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86AB0" w14:textId="77777777" w:rsidR="00FA2399" w:rsidRDefault="00FA2399" w:rsidP="00E75C73">
      <w:pPr>
        <w:rPr>
          <w:rFonts w:ascii="Times New Roman" w:hAnsi="Times New Roman" w:cs="Times New Roman"/>
          <w:b/>
          <w:bCs/>
          <w:sz w:val="24"/>
          <w:szCs w:val="24"/>
        </w:rPr>
      </w:pPr>
    </w:p>
    <w:p w14:paraId="675D7802" w14:textId="77777777" w:rsidR="00FA2399" w:rsidRDefault="00FA2399" w:rsidP="00E75C73">
      <w:pPr>
        <w:rPr>
          <w:rFonts w:ascii="Times New Roman" w:hAnsi="Times New Roman" w:cs="Times New Roman"/>
          <w:b/>
          <w:bCs/>
          <w:sz w:val="24"/>
          <w:szCs w:val="24"/>
        </w:rPr>
      </w:pPr>
    </w:p>
    <w:p w14:paraId="158E2695" w14:textId="1D4933D9" w:rsidR="00FA2399" w:rsidRDefault="009110A2" w:rsidP="00E75C73">
      <w:pPr>
        <w:rPr>
          <w:rFonts w:ascii="Times New Roman" w:hAnsi="Times New Roman" w:cs="Times New Roman"/>
          <w:b/>
          <w:bCs/>
          <w:sz w:val="24"/>
          <w:szCs w:val="24"/>
        </w:rPr>
      </w:pPr>
      <w:r>
        <w:rPr>
          <w:noProof/>
        </w:rPr>
        <w:drawing>
          <wp:inline distT="0" distB="0" distL="0" distR="0" wp14:anchorId="45BEC148" wp14:editId="448CCB93">
            <wp:extent cx="5943600" cy="3324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24225"/>
                    </a:xfrm>
                    <a:prstGeom prst="rect">
                      <a:avLst/>
                    </a:prstGeom>
                    <a:noFill/>
                    <a:ln>
                      <a:noFill/>
                    </a:ln>
                  </pic:spPr>
                </pic:pic>
              </a:graphicData>
            </a:graphic>
          </wp:inline>
        </w:drawing>
      </w:r>
    </w:p>
    <w:p w14:paraId="63CABEE2" w14:textId="77777777" w:rsidR="00FA2399" w:rsidRDefault="00FA2399" w:rsidP="00E75C73">
      <w:pPr>
        <w:rPr>
          <w:rFonts w:ascii="Times New Roman" w:hAnsi="Times New Roman" w:cs="Times New Roman"/>
          <w:b/>
          <w:bCs/>
          <w:sz w:val="24"/>
          <w:szCs w:val="24"/>
        </w:rPr>
      </w:pPr>
    </w:p>
    <w:p w14:paraId="553B8D0C" w14:textId="77777777" w:rsidR="00FA2399" w:rsidRDefault="00FA2399" w:rsidP="00E75C73">
      <w:pPr>
        <w:rPr>
          <w:rFonts w:ascii="Times New Roman" w:hAnsi="Times New Roman" w:cs="Times New Roman"/>
          <w:b/>
          <w:bCs/>
          <w:sz w:val="24"/>
          <w:szCs w:val="24"/>
        </w:rPr>
      </w:pPr>
    </w:p>
    <w:p w14:paraId="71144ED5" w14:textId="4A485D99" w:rsidR="00353DD5" w:rsidRDefault="005009C8" w:rsidP="00E75C73">
      <w:pPr>
        <w:rPr>
          <w:rFonts w:ascii="Times New Roman" w:hAnsi="Times New Roman" w:cs="Times New Roman"/>
          <w:b/>
          <w:bCs/>
          <w:sz w:val="24"/>
          <w:szCs w:val="24"/>
        </w:rPr>
      </w:pPr>
      <w:r w:rsidRPr="00D86673">
        <w:rPr>
          <w:rFonts w:ascii="Times New Roman" w:hAnsi="Times New Roman" w:cs="Times New Roman"/>
          <w:b/>
          <w:bCs/>
          <w:sz w:val="24"/>
          <w:szCs w:val="24"/>
        </w:rPr>
        <w:t>MODERN AFRICA IN A CHANGING WORLD</w:t>
      </w:r>
      <w:r w:rsidR="00D86673">
        <w:rPr>
          <w:rFonts w:ascii="Times New Roman" w:hAnsi="Times New Roman" w:cs="Times New Roman"/>
          <w:b/>
          <w:bCs/>
          <w:sz w:val="24"/>
          <w:szCs w:val="24"/>
        </w:rPr>
        <w:t xml:space="preserve">: THE HISTORY OF AFRICA SINCE </w:t>
      </w:r>
      <w:r w:rsidR="00E75C73">
        <w:rPr>
          <w:rFonts w:ascii="Times New Roman" w:hAnsi="Times New Roman" w:cs="Times New Roman"/>
          <w:b/>
          <w:bCs/>
          <w:sz w:val="24"/>
          <w:szCs w:val="24"/>
        </w:rPr>
        <w:t>1800</w:t>
      </w:r>
    </w:p>
    <w:p w14:paraId="661DF468" w14:textId="77777777" w:rsidR="00057E56" w:rsidRDefault="00057E56" w:rsidP="00E75C73">
      <w:pPr>
        <w:rPr>
          <w:rFonts w:ascii="Times New Roman" w:hAnsi="Times New Roman" w:cs="Times New Roman"/>
          <w:b/>
          <w:bCs/>
          <w:sz w:val="24"/>
          <w:szCs w:val="24"/>
        </w:rPr>
      </w:pPr>
    </w:p>
    <w:p w14:paraId="03F1C88F" w14:textId="13E8D63A" w:rsidR="00057E56" w:rsidRDefault="00057E56" w:rsidP="00E75C73">
      <w:pPr>
        <w:rPr>
          <w:rFonts w:ascii="Times New Roman" w:hAnsi="Times New Roman" w:cs="Times New Roman"/>
          <w:b/>
          <w:bCs/>
          <w:sz w:val="24"/>
          <w:szCs w:val="24"/>
        </w:rPr>
      </w:pPr>
      <w:r>
        <w:rPr>
          <w:rFonts w:ascii="Times New Roman" w:hAnsi="Times New Roman" w:cs="Times New Roman"/>
          <w:b/>
          <w:bCs/>
          <w:sz w:val="24"/>
          <w:szCs w:val="24"/>
        </w:rPr>
        <w:t>JUNE 8 – JULY 2, 2020</w:t>
      </w:r>
      <w:r w:rsidR="0012637E">
        <w:rPr>
          <w:rFonts w:ascii="Times New Roman" w:hAnsi="Times New Roman" w:cs="Times New Roman"/>
          <w:b/>
          <w:bCs/>
          <w:sz w:val="24"/>
          <w:szCs w:val="24"/>
        </w:rPr>
        <w:t>.</w:t>
      </w:r>
    </w:p>
    <w:p w14:paraId="6205941F" w14:textId="0B10479A" w:rsidR="00E75C73" w:rsidRDefault="00E75C73" w:rsidP="00E75C73">
      <w:pPr>
        <w:rPr>
          <w:rFonts w:ascii="Times New Roman" w:hAnsi="Times New Roman" w:cs="Times New Roman"/>
          <w:b/>
          <w:bCs/>
          <w:sz w:val="24"/>
          <w:szCs w:val="24"/>
        </w:rPr>
      </w:pPr>
    </w:p>
    <w:p w14:paraId="0A97865C" w14:textId="6819079E" w:rsidR="00E75C73" w:rsidRDefault="00E75C73" w:rsidP="00E75C73">
      <w:pPr>
        <w:rPr>
          <w:rFonts w:ascii="Times New Roman" w:hAnsi="Times New Roman" w:cs="Times New Roman"/>
          <w:b/>
          <w:bCs/>
          <w:sz w:val="24"/>
          <w:szCs w:val="24"/>
        </w:rPr>
      </w:pPr>
      <w:r>
        <w:rPr>
          <w:rFonts w:ascii="Times New Roman" w:hAnsi="Times New Roman" w:cs="Times New Roman"/>
          <w:b/>
          <w:bCs/>
          <w:sz w:val="24"/>
          <w:szCs w:val="24"/>
        </w:rPr>
        <w:t xml:space="preserve">Instructor: </w:t>
      </w:r>
      <w:r w:rsidRPr="00110259">
        <w:rPr>
          <w:rFonts w:ascii="Times New Roman" w:hAnsi="Times New Roman" w:cs="Times New Roman"/>
          <w:sz w:val="24"/>
          <w:szCs w:val="24"/>
        </w:rPr>
        <w:t>Abraham Seda</w:t>
      </w:r>
    </w:p>
    <w:p w14:paraId="23463262" w14:textId="5551AFFB" w:rsidR="00E75C73" w:rsidRDefault="00F45787" w:rsidP="00E75C73">
      <w:pPr>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6" w:history="1">
        <w:r w:rsidR="00B91436" w:rsidRPr="00C0715F">
          <w:rPr>
            <w:rStyle w:val="Hyperlink"/>
            <w:rFonts w:ascii="Times New Roman" w:hAnsi="Times New Roman" w:cs="Times New Roman"/>
            <w:b/>
            <w:bCs/>
            <w:sz w:val="24"/>
            <w:szCs w:val="24"/>
          </w:rPr>
          <w:t>sedax006@umn.edu</w:t>
        </w:r>
      </w:hyperlink>
    </w:p>
    <w:p w14:paraId="39D90A19" w14:textId="64368BA9" w:rsidR="00417882" w:rsidRDefault="00417882" w:rsidP="00E75C73">
      <w:pPr>
        <w:rPr>
          <w:rFonts w:ascii="Times New Roman" w:hAnsi="Times New Roman" w:cs="Times New Roman"/>
          <w:b/>
          <w:bCs/>
          <w:sz w:val="24"/>
          <w:szCs w:val="24"/>
        </w:rPr>
      </w:pPr>
      <w:r>
        <w:rPr>
          <w:rFonts w:ascii="Times New Roman" w:hAnsi="Times New Roman" w:cs="Times New Roman"/>
          <w:b/>
          <w:bCs/>
          <w:sz w:val="24"/>
          <w:szCs w:val="24"/>
        </w:rPr>
        <w:t xml:space="preserve">Lectures: </w:t>
      </w:r>
      <w:r w:rsidRPr="00D14A17">
        <w:rPr>
          <w:rFonts w:ascii="Times New Roman" w:hAnsi="Times New Roman" w:cs="Times New Roman"/>
          <w:sz w:val="24"/>
          <w:szCs w:val="24"/>
        </w:rPr>
        <w:t xml:space="preserve">M, T, </w:t>
      </w:r>
      <w:r w:rsidR="001F041F">
        <w:rPr>
          <w:rFonts w:ascii="Times New Roman" w:hAnsi="Times New Roman" w:cs="Times New Roman"/>
          <w:sz w:val="24"/>
          <w:szCs w:val="24"/>
        </w:rPr>
        <w:t xml:space="preserve">W, </w:t>
      </w:r>
      <w:r w:rsidRPr="00D14A17">
        <w:rPr>
          <w:rFonts w:ascii="Times New Roman" w:hAnsi="Times New Roman" w:cs="Times New Roman"/>
          <w:sz w:val="24"/>
          <w:szCs w:val="24"/>
        </w:rPr>
        <w:t>TH</w:t>
      </w:r>
      <w:r w:rsidR="00D14A17">
        <w:rPr>
          <w:rFonts w:ascii="Times New Roman" w:hAnsi="Times New Roman" w:cs="Times New Roman"/>
          <w:sz w:val="24"/>
          <w:szCs w:val="24"/>
        </w:rPr>
        <w:t xml:space="preserve"> </w:t>
      </w:r>
      <w:r w:rsidR="00C03C70" w:rsidRPr="00C03C70">
        <w:rPr>
          <w:rFonts w:ascii="Times New Roman" w:hAnsi="Times New Roman" w:cs="Times New Roman"/>
          <w:sz w:val="24"/>
          <w:szCs w:val="24"/>
        </w:rPr>
        <w:t>1-3:30pm</w:t>
      </w:r>
    </w:p>
    <w:p w14:paraId="579C1D79" w14:textId="7E87DCAC" w:rsidR="00C03C70" w:rsidRDefault="00C03C70" w:rsidP="00E75C73">
      <w:pPr>
        <w:rPr>
          <w:rFonts w:ascii="Times New Roman" w:hAnsi="Times New Roman" w:cs="Times New Roman"/>
          <w:b/>
          <w:bCs/>
          <w:sz w:val="24"/>
          <w:szCs w:val="24"/>
        </w:rPr>
      </w:pPr>
    </w:p>
    <w:p w14:paraId="3BE6027B" w14:textId="68C7883A" w:rsidR="00811F3E" w:rsidRDefault="00811F3E" w:rsidP="00E75C73">
      <w:pPr>
        <w:rPr>
          <w:rFonts w:ascii="Times New Roman" w:hAnsi="Times New Roman" w:cs="Times New Roman"/>
          <w:b/>
          <w:bCs/>
          <w:sz w:val="24"/>
          <w:szCs w:val="24"/>
        </w:rPr>
      </w:pPr>
      <w:r>
        <w:rPr>
          <w:rFonts w:ascii="Times New Roman" w:hAnsi="Times New Roman" w:cs="Times New Roman"/>
          <w:b/>
          <w:bCs/>
          <w:sz w:val="24"/>
          <w:szCs w:val="24"/>
        </w:rPr>
        <w:t>There are no fixed office hours</w:t>
      </w:r>
      <w:r w:rsidR="005073DF">
        <w:rPr>
          <w:rFonts w:ascii="Times New Roman" w:hAnsi="Times New Roman" w:cs="Times New Roman"/>
          <w:b/>
          <w:bCs/>
          <w:sz w:val="24"/>
          <w:szCs w:val="24"/>
        </w:rPr>
        <w:t>. Students are therefore encouraged to make appointments via zoom</w:t>
      </w:r>
      <w:r w:rsidR="005D57B0">
        <w:rPr>
          <w:rFonts w:ascii="Times New Roman" w:hAnsi="Times New Roman" w:cs="Times New Roman"/>
          <w:b/>
          <w:bCs/>
          <w:sz w:val="24"/>
          <w:szCs w:val="24"/>
        </w:rPr>
        <w:t xml:space="preserve"> between Monday and Thursday</w:t>
      </w:r>
    </w:p>
    <w:p w14:paraId="70BB0F47" w14:textId="77777777" w:rsidR="00811F3E" w:rsidRDefault="00811F3E" w:rsidP="00E75C73">
      <w:pPr>
        <w:rPr>
          <w:rFonts w:ascii="Times New Roman" w:hAnsi="Times New Roman" w:cs="Times New Roman"/>
          <w:sz w:val="24"/>
          <w:szCs w:val="24"/>
        </w:rPr>
      </w:pPr>
    </w:p>
    <w:p w14:paraId="7C7B0B7B" w14:textId="585FDF85" w:rsidR="00C543A4" w:rsidRPr="00C543A4" w:rsidRDefault="00C543A4" w:rsidP="00E75C73">
      <w:pPr>
        <w:rPr>
          <w:rFonts w:ascii="Times New Roman" w:hAnsi="Times New Roman" w:cs="Times New Roman"/>
          <w:b/>
          <w:bCs/>
          <w:sz w:val="24"/>
          <w:szCs w:val="24"/>
        </w:rPr>
      </w:pPr>
      <w:r>
        <w:rPr>
          <w:rFonts w:ascii="Times New Roman" w:hAnsi="Times New Roman" w:cs="Times New Roman"/>
          <w:b/>
          <w:bCs/>
          <w:sz w:val="24"/>
          <w:szCs w:val="24"/>
        </w:rPr>
        <w:t>Course overview</w:t>
      </w:r>
    </w:p>
    <w:p w14:paraId="3D29A1C1" w14:textId="0B8D8630" w:rsidR="00863416" w:rsidRDefault="00863416" w:rsidP="00E75C73">
      <w:pPr>
        <w:rPr>
          <w:rFonts w:ascii="Times New Roman" w:hAnsi="Times New Roman" w:cs="Times New Roman"/>
          <w:sz w:val="24"/>
          <w:szCs w:val="24"/>
        </w:rPr>
      </w:pPr>
      <w:r>
        <w:rPr>
          <w:rFonts w:ascii="Times New Roman" w:hAnsi="Times New Roman" w:cs="Times New Roman"/>
          <w:sz w:val="24"/>
          <w:szCs w:val="24"/>
        </w:rPr>
        <w:t>The class investigates the history of Africa throug</w:t>
      </w:r>
      <w:r w:rsidR="00D918F2">
        <w:rPr>
          <w:rFonts w:ascii="Times New Roman" w:hAnsi="Times New Roman" w:cs="Times New Roman"/>
          <w:sz w:val="24"/>
          <w:szCs w:val="24"/>
        </w:rPr>
        <w:t>h themes such colonization, slavery, leisure</w:t>
      </w:r>
      <w:r w:rsidR="00206BFE">
        <w:rPr>
          <w:rFonts w:ascii="Times New Roman" w:hAnsi="Times New Roman" w:cs="Times New Roman"/>
          <w:sz w:val="24"/>
          <w:szCs w:val="24"/>
        </w:rPr>
        <w:t xml:space="preserve"> and sport. </w:t>
      </w:r>
      <w:r w:rsidR="004A18C3">
        <w:rPr>
          <w:rFonts w:ascii="Times New Roman" w:hAnsi="Times New Roman" w:cs="Times New Roman"/>
          <w:sz w:val="24"/>
          <w:szCs w:val="24"/>
        </w:rPr>
        <w:t xml:space="preserve">Students are encouraged to reflect on what Africa means to them, and how racism has played a part in shaping the history and perceptions of the continent. </w:t>
      </w:r>
      <w:r w:rsidR="002A2684">
        <w:rPr>
          <w:rFonts w:ascii="Times New Roman" w:hAnsi="Times New Roman" w:cs="Times New Roman"/>
          <w:sz w:val="24"/>
          <w:szCs w:val="24"/>
        </w:rPr>
        <w:t>The class utilizes</w:t>
      </w:r>
      <w:r w:rsidR="008408C2">
        <w:rPr>
          <w:rFonts w:ascii="Times New Roman" w:hAnsi="Times New Roman" w:cs="Times New Roman"/>
          <w:sz w:val="24"/>
          <w:szCs w:val="24"/>
        </w:rPr>
        <w:t xml:space="preserve"> a novel, a </w:t>
      </w:r>
      <w:r w:rsidR="00F81C39">
        <w:rPr>
          <w:rFonts w:ascii="Times New Roman" w:hAnsi="Times New Roman" w:cs="Times New Roman"/>
          <w:sz w:val="24"/>
          <w:szCs w:val="24"/>
        </w:rPr>
        <w:t>textbook</w:t>
      </w:r>
      <w:r w:rsidR="008408C2">
        <w:rPr>
          <w:rFonts w:ascii="Times New Roman" w:hAnsi="Times New Roman" w:cs="Times New Roman"/>
          <w:sz w:val="24"/>
          <w:szCs w:val="24"/>
        </w:rPr>
        <w:t>, peer reviewed articles to</w:t>
      </w:r>
      <w:r w:rsidR="00DF0C4A">
        <w:rPr>
          <w:rFonts w:ascii="Times New Roman" w:hAnsi="Times New Roman" w:cs="Times New Roman"/>
          <w:sz w:val="24"/>
          <w:szCs w:val="24"/>
        </w:rPr>
        <w:t xml:space="preserve"> inspire conversations about the aforementioned themes and more. Although learning the materials and the history of Africa are central aspects of the class, </w:t>
      </w:r>
      <w:r w:rsidR="001C059E">
        <w:rPr>
          <w:rFonts w:ascii="Times New Roman" w:hAnsi="Times New Roman" w:cs="Times New Roman"/>
          <w:sz w:val="24"/>
          <w:szCs w:val="24"/>
        </w:rPr>
        <w:t xml:space="preserve">the course also wrestles with processes of knowledge production, and the extents to which ‘knowledge’ produced about Africa </w:t>
      </w:r>
      <w:r w:rsidR="00AE76CE">
        <w:rPr>
          <w:rFonts w:ascii="Times New Roman" w:hAnsi="Times New Roman" w:cs="Times New Roman"/>
          <w:sz w:val="24"/>
          <w:szCs w:val="24"/>
        </w:rPr>
        <w:t xml:space="preserve">has perpetuated stereotypes that have endured since colonial times to the present. </w:t>
      </w:r>
      <w:r w:rsidR="00DF4009">
        <w:rPr>
          <w:rFonts w:ascii="Times New Roman" w:hAnsi="Times New Roman" w:cs="Times New Roman"/>
          <w:sz w:val="24"/>
          <w:szCs w:val="24"/>
        </w:rPr>
        <w:t>My role as the instructor is to teach and facilitate engaging conversations</w:t>
      </w:r>
      <w:r w:rsidR="008E75CB">
        <w:rPr>
          <w:rFonts w:ascii="Times New Roman" w:hAnsi="Times New Roman" w:cs="Times New Roman"/>
          <w:sz w:val="24"/>
          <w:szCs w:val="24"/>
        </w:rPr>
        <w:t xml:space="preserve"> and making sure that each student has an opportunity to share their views. </w:t>
      </w:r>
    </w:p>
    <w:p w14:paraId="24D14103" w14:textId="77777777" w:rsidR="00DD2180" w:rsidRDefault="00DD2180" w:rsidP="009A4CF0">
      <w:pPr>
        <w:rPr>
          <w:rFonts w:ascii="Times New Roman" w:hAnsi="Times New Roman" w:cs="Times New Roman"/>
          <w:b/>
          <w:bCs/>
          <w:color w:val="FF0000"/>
          <w:sz w:val="24"/>
          <w:szCs w:val="24"/>
        </w:rPr>
      </w:pPr>
    </w:p>
    <w:p w14:paraId="4B03B33D" w14:textId="77777777" w:rsidR="00DD2180" w:rsidRDefault="00DD2180" w:rsidP="0059617B">
      <w:pPr>
        <w:jc w:val="center"/>
        <w:rPr>
          <w:rFonts w:ascii="Times New Roman" w:hAnsi="Times New Roman" w:cs="Times New Roman"/>
          <w:b/>
          <w:bCs/>
          <w:color w:val="FF0000"/>
          <w:sz w:val="24"/>
          <w:szCs w:val="24"/>
        </w:rPr>
      </w:pPr>
    </w:p>
    <w:p w14:paraId="7268A275" w14:textId="0AB7DF71" w:rsidR="00C543A4" w:rsidRDefault="00BC74FF" w:rsidP="0059617B">
      <w:pPr>
        <w:jc w:val="center"/>
        <w:rPr>
          <w:rFonts w:ascii="Times New Roman" w:hAnsi="Times New Roman" w:cs="Times New Roman"/>
          <w:b/>
          <w:bCs/>
          <w:color w:val="FF0000"/>
          <w:sz w:val="24"/>
          <w:szCs w:val="24"/>
        </w:rPr>
      </w:pPr>
      <w:r w:rsidRPr="0059617B">
        <w:rPr>
          <w:rFonts w:ascii="Times New Roman" w:hAnsi="Times New Roman" w:cs="Times New Roman"/>
          <w:b/>
          <w:bCs/>
          <w:color w:val="FF0000"/>
          <w:sz w:val="24"/>
          <w:szCs w:val="24"/>
        </w:rPr>
        <w:t>Important note on registration</w:t>
      </w:r>
    </w:p>
    <w:p w14:paraId="218B234A" w14:textId="4F4BBEA4" w:rsidR="00B91436" w:rsidRPr="00E2626E" w:rsidRDefault="0059617B" w:rsidP="00E2626E">
      <w:pPr>
        <w:jc w:val="center"/>
        <w:rPr>
          <w:rFonts w:ascii="Times New Roman" w:hAnsi="Times New Roman" w:cs="Times New Roman"/>
          <w:b/>
          <w:bCs/>
          <w:color w:val="FF0000"/>
          <w:sz w:val="24"/>
          <w:szCs w:val="24"/>
        </w:rPr>
      </w:pPr>
      <w:r w:rsidRPr="0059617B">
        <w:rPr>
          <w:rFonts w:ascii="Times New Roman" w:hAnsi="Times New Roman" w:cs="Times New Roman"/>
          <w:color w:val="222222"/>
          <w:sz w:val="24"/>
          <w:szCs w:val="24"/>
          <w:shd w:val="clear" w:color="auto" w:fill="FFFFFF"/>
        </w:rPr>
        <w:t>For information on how to register if you are not a University see </w:t>
      </w:r>
      <w:hyperlink r:id="rId7" w:tgtFrame="_blank" w:history="1">
        <w:r w:rsidRPr="0059617B">
          <w:rPr>
            <w:rStyle w:val="Hyperlink"/>
            <w:rFonts w:ascii="Times New Roman" w:hAnsi="Times New Roman" w:cs="Times New Roman"/>
            <w:color w:val="1155CC"/>
            <w:sz w:val="24"/>
            <w:szCs w:val="24"/>
            <w:shd w:val="clear" w:color="auto" w:fill="FFFFFF"/>
          </w:rPr>
          <w:t>https://onestop.umn.edu/academics/take-class-non-degreeguest-student</w:t>
        </w:r>
      </w:hyperlink>
      <w:r w:rsidRPr="0059617B">
        <w:rPr>
          <w:rFonts w:ascii="Times New Roman" w:hAnsi="Times New Roman" w:cs="Times New Roman"/>
          <w:color w:val="222222"/>
          <w:sz w:val="24"/>
          <w:szCs w:val="24"/>
          <w:shd w:val="clear" w:color="auto" w:fill="FFFFFF"/>
        </w:rPr>
        <w:t>, You may register for credit, or as an auditor.</w:t>
      </w:r>
    </w:p>
    <w:p w14:paraId="63F4E0DC" w14:textId="77777777" w:rsidR="00DD2180" w:rsidRDefault="00DD2180" w:rsidP="007A5A74">
      <w:pPr>
        <w:spacing w:after="160"/>
        <w:jc w:val="both"/>
        <w:rPr>
          <w:rFonts w:ascii="Times New Roman" w:eastAsiaTheme="minorHAnsi" w:hAnsi="Times New Roman" w:cs="Times New Roman"/>
          <w:b/>
          <w:bCs/>
          <w:sz w:val="24"/>
          <w:szCs w:val="24"/>
          <w:u w:val="single"/>
        </w:rPr>
      </w:pPr>
    </w:p>
    <w:p w14:paraId="62D31BBA" w14:textId="6800060C" w:rsidR="007A5A74" w:rsidRPr="007A5A74" w:rsidRDefault="007A5A74" w:rsidP="007A5A74">
      <w:pPr>
        <w:spacing w:after="160"/>
        <w:jc w:val="both"/>
        <w:rPr>
          <w:rFonts w:ascii="Times New Roman" w:eastAsiaTheme="minorHAnsi" w:hAnsi="Times New Roman" w:cs="Times New Roman"/>
          <w:b/>
          <w:bCs/>
          <w:sz w:val="24"/>
          <w:szCs w:val="24"/>
          <w:u w:val="single"/>
        </w:rPr>
      </w:pPr>
      <w:r w:rsidRPr="007A5A74">
        <w:rPr>
          <w:rFonts w:ascii="Times New Roman" w:eastAsiaTheme="minorHAnsi" w:hAnsi="Times New Roman" w:cs="Times New Roman"/>
          <w:b/>
          <w:bCs/>
          <w:sz w:val="24"/>
          <w:szCs w:val="24"/>
          <w:u w:val="single"/>
        </w:rPr>
        <w:t>Format</w:t>
      </w:r>
    </w:p>
    <w:p w14:paraId="57DB9D3D" w14:textId="464EB46C" w:rsidR="007A5A74" w:rsidRPr="008D230F" w:rsidRDefault="007A5A74" w:rsidP="007A5A74">
      <w:pPr>
        <w:spacing w:after="160"/>
        <w:jc w:val="both"/>
        <w:rPr>
          <w:rFonts w:ascii="Times New Roman" w:eastAsiaTheme="minorHAnsi" w:hAnsi="Times New Roman" w:cs="Times New Roman"/>
          <w:sz w:val="24"/>
          <w:szCs w:val="24"/>
        </w:rPr>
      </w:pPr>
      <w:r w:rsidRPr="007A5A74">
        <w:rPr>
          <w:rFonts w:ascii="Times New Roman" w:eastAsiaTheme="minorHAnsi" w:hAnsi="Times New Roman" w:cs="Times New Roman"/>
          <w:sz w:val="24"/>
          <w:szCs w:val="24"/>
        </w:rPr>
        <w:t xml:space="preserve">Both lecture and discussion will be part of this class. Lively questions and comment are encouraged during class time. We will also view relevant documentaries, films and/or short clips. Although this course presents a thematic approach to the history of Africa, it does also follow a chronological narrative to give a sense of how certain processes, events and ideas unfolded over time, shaping present-day narratives and representations of the continent. </w:t>
      </w:r>
      <w:r w:rsidR="008D230F">
        <w:rPr>
          <w:rFonts w:ascii="Times New Roman" w:eastAsiaTheme="minorHAnsi" w:hAnsi="Times New Roman" w:cs="Times New Roman"/>
          <w:sz w:val="24"/>
          <w:szCs w:val="24"/>
        </w:rPr>
        <w:t xml:space="preserve">Lectures will be delivered </w:t>
      </w:r>
      <w:r w:rsidR="008D230F">
        <w:rPr>
          <w:rFonts w:ascii="Times New Roman" w:eastAsiaTheme="minorHAnsi" w:hAnsi="Times New Roman" w:cs="Times New Roman"/>
          <w:b/>
          <w:bCs/>
          <w:sz w:val="24"/>
          <w:szCs w:val="24"/>
        </w:rPr>
        <w:t xml:space="preserve">ONLINE </w:t>
      </w:r>
      <w:r w:rsidR="008D230F">
        <w:rPr>
          <w:rFonts w:ascii="Times New Roman" w:eastAsiaTheme="minorHAnsi" w:hAnsi="Times New Roman" w:cs="Times New Roman"/>
          <w:sz w:val="24"/>
          <w:szCs w:val="24"/>
        </w:rPr>
        <w:t>through zoom</w:t>
      </w:r>
      <w:r w:rsidR="00295259">
        <w:rPr>
          <w:rFonts w:ascii="Times New Roman" w:eastAsiaTheme="minorHAnsi" w:hAnsi="Times New Roman" w:cs="Times New Roman"/>
          <w:sz w:val="24"/>
          <w:szCs w:val="24"/>
        </w:rPr>
        <w:t xml:space="preserve">. </w:t>
      </w:r>
    </w:p>
    <w:p w14:paraId="1F2C1D55" w14:textId="77777777" w:rsidR="007A5A74" w:rsidRPr="007A5A74" w:rsidRDefault="007A5A74" w:rsidP="007A5A74">
      <w:pPr>
        <w:spacing w:after="160"/>
        <w:jc w:val="both"/>
        <w:rPr>
          <w:rFonts w:ascii="Times New Roman" w:eastAsiaTheme="minorHAnsi" w:hAnsi="Times New Roman" w:cs="Times New Roman"/>
          <w:b/>
          <w:bCs/>
          <w:sz w:val="24"/>
          <w:szCs w:val="24"/>
          <w:u w:val="single"/>
        </w:rPr>
      </w:pPr>
      <w:r w:rsidRPr="007A5A74">
        <w:rPr>
          <w:rFonts w:ascii="Times New Roman" w:eastAsiaTheme="minorHAnsi" w:hAnsi="Times New Roman" w:cs="Times New Roman"/>
          <w:b/>
          <w:bCs/>
          <w:sz w:val="24"/>
          <w:szCs w:val="24"/>
          <w:u w:val="single"/>
        </w:rPr>
        <w:t>Required texts</w:t>
      </w:r>
    </w:p>
    <w:p w14:paraId="7A6DF621" w14:textId="77777777" w:rsidR="007A5A74" w:rsidRPr="007A5A74" w:rsidRDefault="007A5A74" w:rsidP="007A5A74">
      <w:pPr>
        <w:spacing w:after="160"/>
        <w:jc w:val="both"/>
        <w:rPr>
          <w:rFonts w:ascii="Times New Roman" w:eastAsiaTheme="minorHAnsi" w:hAnsi="Times New Roman" w:cs="Times New Roman"/>
          <w:sz w:val="24"/>
          <w:szCs w:val="24"/>
        </w:rPr>
      </w:pPr>
      <w:r w:rsidRPr="007A5A74">
        <w:rPr>
          <w:rFonts w:ascii="Times New Roman" w:eastAsiaTheme="minorHAnsi" w:hAnsi="Times New Roman" w:cs="Times New Roman"/>
          <w:sz w:val="24"/>
          <w:szCs w:val="24"/>
        </w:rPr>
        <w:t xml:space="preserve">The following required texts are available at the University of Minnesota Bookstore  </w:t>
      </w:r>
    </w:p>
    <w:p w14:paraId="67884F4A" w14:textId="6755A723" w:rsidR="007A5A74" w:rsidRPr="007A5A74" w:rsidRDefault="007A5A74" w:rsidP="007A5A74">
      <w:pPr>
        <w:numPr>
          <w:ilvl w:val="0"/>
          <w:numId w:val="1"/>
        </w:numPr>
        <w:spacing w:after="160"/>
        <w:contextualSpacing/>
        <w:jc w:val="both"/>
        <w:rPr>
          <w:rFonts w:ascii="Times New Roman" w:eastAsiaTheme="minorHAnsi" w:hAnsi="Times New Roman" w:cs="Times New Roman"/>
          <w:sz w:val="24"/>
          <w:szCs w:val="24"/>
        </w:rPr>
      </w:pPr>
      <w:r w:rsidRPr="007A5A74">
        <w:rPr>
          <w:rFonts w:ascii="Times New Roman" w:eastAsiaTheme="minorHAnsi" w:hAnsi="Times New Roman" w:cs="Times New Roman"/>
          <w:sz w:val="24"/>
          <w:szCs w:val="24"/>
        </w:rPr>
        <w:t>Kevin Shillington (201</w:t>
      </w:r>
      <w:r w:rsidR="007B259F">
        <w:rPr>
          <w:rFonts w:ascii="Times New Roman" w:eastAsiaTheme="minorHAnsi" w:hAnsi="Times New Roman" w:cs="Times New Roman"/>
          <w:sz w:val="24"/>
          <w:szCs w:val="24"/>
        </w:rPr>
        <w:t>8, 4</w:t>
      </w:r>
      <w:r w:rsidR="007B259F" w:rsidRPr="007B259F">
        <w:rPr>
          <w:rFonts w:ascii="Times New Roman" w:eastAsiaTheme="minorHAnsi" w:hAnsi="Times New Roman" w:cs="Times New Roman"/>
          <w:sz w:val="24"/>
          <w:szCs w:val="24"/>
          <w:vertAlign w:val="superscript"/>
        </w:rPr>
        <w:t>th</w:t>
      </w:r>
      <w:r w:rsidR="007B259F">
        <w:rPr>
          <w:rFonts w:ascii="Times New Roman" w:eastAsiaTheme="minorHAnsi" w:hAnsi="Times New Roman" w:cs="Times New Roman"/>
          <w:sz w:val="24"/>
          <w:szCs w:val="24"/>
        </w:rPr>
        <w:t xml:space="preserve"> edition</w:t>
      </w:r>
      <w:r w:rsidRPr="007A5A74">
        <w:rPr>
          <w:rFonts w:ascii="Times New Roman" w:eastAsiaTheme="minorHAnsi" w:hAnsi="Times New Roman" w:cs="Times New Roman"/>
          <w:sz w:val="24"/>
          <w:szCs w:val="24"/>
        </w:rPr>
        <w:t xml:space="preserve">). </w:t>
      </w:r>
      <w:r w:rsidRPr="007A5A74">
        <w:rPr>
          <w:rFonts w:ascii="Times New Roman" w:eastAsiaTheme="minorHAnsi" w:hAnsi="Times New Roman" w:cs="Times New Roman"/>
          <w:i/>
          <w:sz w:val="24"/>
          <w:szCs w:val="24"/>
        </w:rPr>
        <w:t xml:space="preserve">History of Africa. </w:t>
      </w:r>
      <w:r w:rsidRPr="007A5A74">
        <w:rPr>
          <w:rFonts w:ascii="Times New Roman" w:eastAsiaTheme="minorHAnsi" w:hAnsi="Times New Roman" w:cs="Times New Roman"/>
          <w:sz w:val="24"/>
          <w:szCs w:val="24"/>
        </w:rPr>
        <w:t>St. Martin’s Press.</w:t>
      </w:r>
    </w:p>
    <w:p w14:paraId="7356BB19" w14:textId="0DFB03D2" w:rsidR="007A5A74" w:rsidRPr="007A5A74" w:rsidRDefault="007A5A74" w:rsidP="007A5A74">
      <w:pPr>
        <w:numPr>
          <w:ilvl w:val="0"/>
          <w:numId w:val="1"/>
        </w:numPr>
        <w:spacing w:after="160"/>
        <w:contextualSpacing/>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Tsitsi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w:t>
      </w:r>
      <w:r w:rsidR="00E406E4">
        <w:rPr>
          <w:rFonts w:ascii="Times New Roman" w:eastAsiaTheme="minorHAnsi" w:hAnsi="Times New Roman" w:cs="Times New Roman"/>
          <w:sz w:val="24"/>
          <w:szCs w:val="24"/>
        </w:rPr>
        <w:t>ngarembga</w:t>
      </w:r>
      <w:proofErr w:type="spellEnd"/>
      <w:r w:rsidR="00E406E4">
        <w:rPr>
          <w:rFonts w:ascii="Times New Roman" w:eastAsiaTheme="minorHAnsi" w:hAnsi="Times New Roman" w:cs="Times New Roman"/>
          <w:sz w:val="24"/>
          <w:szCs w:val="24"/>
        </w:rPr>
        <w:t xml:space="preserve">, </w:t>
      </w:r>
      <w:r w:rsidR="006934B6">
        <w:rPr>
          <w:rFonts w:ascii="Times New Roman" w:eastAsiaTheme="minorHAnsi" w:hAnsi="Times New Roman" w:cs="Times New Roman"/>
          <w:i/>
          <w:iCs/>
          <w:sz w:val="24"/>
          <w:szCs w:val="24"/>
        </w:rPr>
        <w:t>Nervous Conditions</w:t>
      </w:r>
      <w:r w:rsidR="00910792">
        <w:rPr>
          <w:rFonts w:ascii="Times New Roman" w:eastAsiaTheme="minorHAnsi" w:hAnsi="Times New Roman" w:cs="Times New Roman"/>
          <w:sz w:val="24"/>
          <w:szCs w:val="24"/>
        </w:rPr>
        <w:t xml:space="preserve">, Seal Press, 1988. </w:t>
      </w:r>
    </w:p>
    <w:p w14:paraId="61549987" w14:textId="77777777" w:rsidR="007A5A74" w:rsidRPr="007A5A74" w:rsidRDefault="007A5A74" w:rsidP="007A5A74">
      <w:pPr>
        <w:spacing w:after="160"/>
        <w:jc w:val="both"/>
        <w:rPr>
          <w:rFonts w:ascii="Times New Roman" w:eastAsiaTheme="minorHAnsi" w:hAnsi="Times New Roman" w:cs="Times New Roman"/>
          <w:sz w:val="24"/>
          <w:szCs w:val="24"/>
        </w:rPr>
      </w:pPr>
    </w:p>
    <w:p w14:paraId="69497537" w14:textId="02559A30" w:rsidR="007A5A74" w:rsidRPr="00927B29" w:rsidRDefault="007A5A74" w:rsidP="007A5A74">
      <w:pPr>
        <w:spacing w:after="160"/>
        <w:jc w:val="both"/>
        <w:rPr>
          <w:rFonts w:ascii="Times New Roman" w:eastAsiaTheme="minorHAnsi" w:hAnsi="Times New Roman" w:cs="Times New Roman"/>
          <w:b/>
          <w:sz w:val="24"/>
          <w:szCs w:val="24"/>
          <w:u w:val="single"/>
        </w:rPr>
      </w:pPr>
      <w:r w:rsidRPr="007A5A74">
        <w:rPr>
          <w:rFonts w:ascii="Times New Roman" w:eastAsiaTheme="minorHAnsi" w:hAnsi="Times New Roman" w:cs="Times New Roman"/>
          <w:b/>
          <w:sz w:val="24"/>
          <w:szCs w:val="24"/>
          <w:u w:val="single"/>
        </w:rPr>
        <w:t>Evaluation</w:t>
      </w:r>
    </w:p>
    <w:p w14:paraId="4C0353AB" w14:textId="2F41B771" w:rsidR="004C01E3" w:rsidRDefault="004C01E3" w:rsidP="007A5A74">
      <w:pPr>
        <w:spacing w:after="16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Participation</w:t>
      </w:r>
      <w:r w:rsidR="00A935CA">
        <w:rPr>
          <w:rFonts w:ascii="Times New Roman" w:eastAsiaTheme="minorHAnsi" w:hAnsi="Times New Roman" w:cs="Times New Roman"/>
          <w:sz w:val="24"/>
          <w:szCs w:val="24"/>
        </w:rPr>
        <w:t xml:space="preserve"> &amp; Canvas posts</w:t>
      </w:r>
      <w:r>
        <w:rPr>
          <w:rFonts w:ascii="Times New Roman" w:eastAsiaTheme="minorHAnsi" w:hAnsi="Times New Roman" w:cs="Times New Roman"/>
          <w:sz w:val="24"/>
          <w:szCs w:val="24"/>
        </w:rPr>
        <w:t xml:space="preserve">: </w:t>
      </w:r>
      <w:r w:rsidR="00DD2180">
        <w:rPr>
          <w:rFonts w:ascii="Times New Roman" w:eastAsiaTheme="minorHAnsi" w:hAnsi="Times New Roman" w:cs="Times New Roman"/>
          <w:sz w:val="24"/>
          <w:szCs w:val="24"/>
        </w:rPr>
        <w:t>2</w:t>
      </w:r>
      <w:r>
        <w:rPr>
          <w:rFonts w:ascii="Times New Roman" w:eastAsiaTheme="minorHAnsi" w:hAnsi="Times New Roman" w:cs="Times New Roman"/>
          <w:sz w:val="24"/>
          <w:szCs w:val="24"/>
        </w:rPr>
        <w:t>0%</w:t>
      </w:r>
      <w:r w:rsidR="009D7A34">
        <w:rPr>
          <w:rFonts w:ascii="Times New Roman" w:eastAsiaTheme="minorHAnsi" w:hAnsi="Times New Roman" w:cs="Times New Roman"/>
          <w:sz w:val="24"/>
          <w:szCs w:val="24"/>
        </w:rPr>
        <w:tab/>
      </w:r>
    </w:p>
    <w:p w14:paraId="7E74DB92" w14:textId="74550855" w:rsidR="004C01E3" w:rsidRDefault="004C01E3" w:rsidP="007A5A74">
      <w:pPr>
        <w:spacing w:after="16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F81C39">
        <w:rPr>
          <w:rFonts w:ascii="Times New Roman" w:eastAsiaTheme="minorHAnsi" w:hAnsi="Times New Roman" w:cs="Times New Roman"/>
          <w:sz w:val="24"/>
          <w:szCs w:val="24"/>
        </w:rPr>
        <w:t>Midterm</w:t>
      </w:r>
      <w:r>
        <w:rPr>
          <w:rFonts w:ascii="Times New Roman" w:eastAsiaTheme="minorHAnsi" w:hAnsi="Times New Roman" w:cs="Times New Roman"/>
          <w:sz w:val="24"/>
          <w:szCs w:val="24"/>
        </w:rPr>
        <w:t xml:space="preserve"> paper: </w:t>
      </w:r>
      <w:r w:rsidR="009931A5">
        <w:rPr>
          <w:rFonts w:ascii="Times New Roman" w:eastAsiaTheme="minorHAnsi" w:hAnsi="Times New Roman" w:cs="Times New Roman"/>
          <w:sz w:val="24"/>
          <w:szCs w:val="24"/>
        </w:rPr>
        <w:t>25%</w:t>
      </w:r>
      <w:r w:rsidR="00D562AA">
        <w:rPr>
          <w:rFonts w:ascii="Times New Roman" w:eastAsiaTheme="minorHAnsi" w:hAnsi="Times New Roman" w:cs="Times New Roman"/>
          <w:sz w:val="24"/>
          <w:szCs w:val="24"/>
        </w:rPr>
        <w:t>,</w:t>
      </w:r>
      <w:r w:rsidR="001C3352">
        <w:rPr>
          <w:rFonts w:ascii="Times New Roman" w:eastAsiaTheme="minorHAnsi" w:hAnsi="Times New Roman" w:cs="Times New Roman"/>
          <w:sz w:val="24"/>
          <w:szCs w:val="24"/>
        </w:rPr>
        <w:t xml:space="preserve"> Due date: </w:t>
      </w:r>
      <w:r w:rsidR="001C3352" w:rsidRPr="005D1E77">
        <w:rPr>
          <w:rFonts w:ascii="Times New Roman" w:eastAsiaTheme="minorHAnsi" w:hAnsi="Times New Roman" w:cs="Times New Roman"/>
          <w:b/>
          <w:bCs/>
          <w:sz w:val="24"/>
          <w:szCs w:val="24"/>
        </w:rPr>
        <w:t>June 22, 2020</w:t>
      </w:r>
    </w:p>
    <w:p w14:paraId="42D6118E" w14:textId="7608FF3E" w:rsidR="009931A5" w:rsidRDefault="009931A5" w:rsidP="007A5A74">
      <w:pPr>
        <w:spacing w:after="16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Test: </w:t>
      </w:r>
      <w:r w:rsidR="008A08C0">
        <w:rPr>
          <w:rFonts w:ascii="Times New Roman" w:eastAsiaTheme="minorHAnsi" w:hAnsi="Times New Roman" w:cs="Times New Roman"/>
          <w:sz w:val="24"/>
          <w:szCs w:val="24"/>
        </w:rPr>
        <w:t>20</w:t>
      </w:r>
      <w:r>
        <w:rPr>
          <w:rFonts w:ascii="Times New Roman" w:eastAsiaTheme="minorHAnsi" w:hAnsi="Times New Roman" w:cs="Times New Roman"/>
          <w:sz w:val="24"/>
          <w:szCs w:val="24"/>
        </w:rPr>
        <w:t>%</w:t>
      </w:r>
      <w:r w:rsidR="00D562AA">
        <w:rPr>
          <w:rFonts w:ascii="Times New Roman" w:eastAsiaTheme="minorHAnsi" w:hAnsi="Times New Roman" w:cs="Times New Roman"/>
          <w:sz w:val="24"/>
          <w:szCs w:val="24"/>
        </w:rPr>
        <w:t>,</w:t>
      </w:r>
      <w:r w:rsidR="001C3352">
        <w:rPr>
          <w:rFonts w:ascii="Times New Roman" w:eastAsiaTheme="minorHAnsi" w:hAnsi="Times New Roman" w:cs="Times New Roman"/>
          <w:sz w:val="24"/>
          <w:szCs w:val="24"/>
        </w:rPr>
        <w:t xml:space="preserve"> Date</w:t>
      </w:r>
      <w:r w:rsidR="00D562AA">
        <w:rPr>
          <w:rFonts w:ascii="Times New Roman" w:eastAsiaTheme="minorHAnsi" w:hAnsi="Times New Roman" w:cs="Times New Roman"/>
          <w:sz w:val="24"/>
          <w:szCs w:val="24"/>
        </w:rPr>
        <w:t>:</w:t>
      </w:r>
      <w:r w:rsidR="001D65D0">
        <w:rPr>
          <w:rFonts w:ascii="Times New Roman" w:eastAsiaTheme="minorHAnsi" w:hAnsi="Times New Roman" w:cs="Times New Roman"/>
          <w:sz w:val="24"/>
          <w:szCs w:val="24"/>
        </w:rPr>
        <w:t xml:space="preserve"> </w:t>
      </w:r>
      <w:r w:rsidR="001D65D0" w:rsidRPr="005D1E77">
        <w:rPr>
          <w:rFonts w:ascii="Times New Roman" w:eastAsiaTheme="minorHAnsi" w:hAnsi="Times New Roman" w:cs="Times New Roman"/>
          <w:b/>
          <w:bCs/>
          <w:sz w:val="24"/>
          <w:szCs w:val="24"/>
        </w:rPr>
        <w:t>June 29, 2020</w:t>
      </w:r>
    </w:p>
    <w:p w14:paraId="480B2B96" w14:textId="28DB8726" w:rsidR="00964CF0" w:rsidRDefault="00964CF0" w:rsidP="007A5A74">
      <w:pPr>
        <w:spacing w:after="16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Final paper:</w:t>
      </w:r>
      <w:r w:rsidR="00D562AA">
        <w:rPr>
          <w:rFonts w:ascii="Times New Roman" w:eastAsiaTheme="minorHAnsi" w:hAnsi="Times New Roman" w:cs="Times New Roman"/>
          <w:sz w:val="24"/>
          <w:szCs w:val="24"/>
        </w:rPr>
        <w:t xml:space="preserve"> 35%,</w:t>
      </w:r>
      <w:r>
        <w:rPr>
          <w:rFonts w:ascii="Times New Roman" w:eastAsiaTheme="minorHAnsi" w:hAnsi="Times New Roman" w:cs="Times New Roman"/>
          <w:sz w:val="24"/>
          <w:szCs w:val="24"/>
        </w:rPr>
        <w:t xml:space="preserve"> </w:t>
      </w:r>
      <w:r w:rsidR="00D562AA">
        <w:rPr>
          <w:rFonts w:ascii="Times New Roman" w:eastAsiaTheme="minorHAnsi" w:hAnsi="Times New Roman" w:cs="Times New Roman"/>
          <w:sz w:val="24"/>
          <w:szCs w:val="24"/>
        </w:rPr>
        <w:t xml:space="preserve">Due date: </w:t>
      </w:r>
      <w:r w:rsidR="005D1E77" w:rsidRPr="005D1E77">
        <w:rPr>
          <w:rFonts w:ascii="Times New Roman" w:eastAsiaTheme="minorHAnsi" w:hAnsi="Times New Roman" w:cs="Times New Roman"/>
          <w:b/>
          <w:bCs/>
          <w:sz w:val="24"/>
          <w:szCs w:val="24"/>
        </w:rPr>
        <w:t>July 5, 2020</w:t>
      </w:r>
    </w:p>
    <w:p w14:paraId="617F9542" w14:textId="77777777" w:rsidR="00243498" w:rsidRPr="00243498" w:rsidRDefault="00243498" w:rsidP="00243498">
      <w:pPr>
        <w:spacing w:after="160"/>
        <w:jc w:val="both"/>
        <w:rPr>
          <w:rFonts w:ascii="Times New Roman" w:eastAsiaTheme="minorHAnsi" w:hAnsi="Times New Roman" w:cs="Times New Roman"/>
          <w:sz w:val="24"/>
          <w:szCs w:val="24"/>
        </w:rPr>
      </w:pPr>
      <w:r w:rsidRPr="00243498">
        <w:rPr>
          <w:rFonts w:ascii="Times New Roman" w:eastAsiaTheme="minorHAnsi" w:hAnsi="Times New Roman" w:cs="Times New Roman"/>
          <w:b/>
          <w:sz w:val="24"/>
          <w:szCs w:val="24"/>
        </w:rPr>
        <w:t>IF YOU CANNOT TURN IN AN ASSIGNMENT/MID-TERM ON TIME</w:t>
      </w:r>
      <w:r w:rsidRPr="00243498">
        <w:rPr>
          <w:rFonts w:ascii="Times New Roman" w:eastAsiaTheme="minorHAnsi" w:hAnsi="Times New Roman" w:cs="Times New Roman"/>
          <w:sz w:val="24"/>
          <w:szCs w:val="24"/>
        </w:rPr>
        <w:t xml:space="preserve">, you may—in writing—let me know that this is the case, the reason for the delay, and propose an alternative date to hand in the assignment.  You must adhere to the new date you set yourself.  If you do not, you will receive a failing grade for that assignment.  </w:t>
      </w:r>
    </w:p>
    <w:p w14:paraId="3E7B4923" w14:textId="42D70B96" w:rsidR="00243498" w:rsidRPr="00944095" w:rsidRDefault="00243498" w:rsidP="00243498">
      <w:pPr>
        <w:spacing w:after="160"/>
        <w:jc w:val="both"/>
        <w:rPr>
          <w:rFonts w:ascii="Times New Roman" w:eastAsiaTheme="minorHAnsi" w:hAnsi="Times New Roman" w:cs="Times New Roman"/>
          <w:b/>
          <w:sz w:val="24"/>
          <w:szCs w:val="24"/>
          <w:u w:val="single"/>
        </w:rPr>
      </w:pPr>
      <w:r w:rsidRPr="00944095">
        <w:rPr>
          <w:rFonts w:ascii="Times New Roman" w:eastAsiaTheme="minorHAnsi" w:hAnsi="Times New Roman" w:cs="Times New Roman"/>
          <w:b/>
          <w:sz w:val="24"/>
          <w:szCs w:val="24"/>
        </w:rPr>
        <w:t>Citation style</w:t>
      </w:r>
      <w:r w:rsidR="00944095">
        <w:rPr>
          <w:rFonts w:ascii="Times New Roman" w:eastAsiaTheme="minorHAnsi" w:hAnsi="Times New Roman" w:cs="Times New Roman"/>
          <w:b/>
          <w:sz w:val="24"/>
          <w:szCs w:val="24"/>
        </w:rPr>
        <w:t xml:space="preserve">: </w:t>
      </w:r>
      <w:r w:rsidRPr="00243498">
        <w:rPr>
          <w:rFonts w:ascii="Times New Roman" w:eastAsiaTheme="minorHAnsi" w:hAnsi="Times New Roman" w:cs="Times New Roman"/>
          <w:sz w:val="24"/>
          <w:szCs w:val="24"/>
        </w:rPr>
        <w:t xml:space="preserve">Please note that in history we use the Chicago/Turabian Style to reference sources and documents. For the book responses, you may use in-text author-date-page citation together with an alphabetized Reference List/Bibliography for all works cited in parenthetical references. For all other written work please use numbered footnotes and a bibliography. A guide can be found on the UMN Library Website Citation Guides and Style Manuals: </w:t>
      </w:r>
      <w:hyperlink r:id="rId8" w:history="1">
        <w:r w:rsidRPr="00243498">
          <w:rPr>
            <w:rFonts w:ascii="Times New Roman" w:eastAsiaTheme="minorHAnsi" w:hAnsi="Times New Roman" w:cs="Times New Roman"/>
            <w:color w:val="0563C1" w:themeColor="hyperlink"/>
            <w:sz w:val="24"/>
            <w:szCs w:val="24"/>
            <w:u w:val="single"/>
          </w:rPr>
          <w:t>http://www.lib.umn.edu/howto/citationguides</w:t>
        </w:r>
      </w:hyperlink>
      <w:r w:rsidRPr="00243498">
        <w:rPr>
          <w:rFonts w:ascii="Times New Roman" w:eastAsiaTheme="minorHAnsi" w:hAnsi="Times New Roman" w:cs="Times New Roman"/>
          <w:sz w:val="24"/>
          <w:szCs w:val="24"/>
        </w:rPr>
        <w:t xml:space="preserve">. All written work must be typed and double spaced.  </w:t>
      </w:r>
    </w:p>
    <w:p w14:paraId="2B1E6073" w14:textId="2530F9F2" w:rsidR="00243498" w:rsidRPr="00944095" w:rsidRDefault="00243498" w:rsidP="00243498">
      <w:pPr>
        <w:shd w:val="clear" w:color="auto" w:fill="FFFFFF"/>
        <w:spacing w:after="100" w:afterAutospacing="1"/>
        <w:jc w:val="both"/>
        <w:rPr>
          <w:rFonts w:ascii="Times New Roman" w:eastAsia="Times New Roman" w:hAnsi="Times New Roman" w:cs="Times New Roman"/>
          <w:b/>
          <w:color w:val="333333"/>
          <w:sz w:val="24"/>
          <w:szCs w:val="24"/>
          <w:lang w:val="en-ZA" w:eastAsia="en-ZA"/>
        </w:rPr>
      </w:pPr>
      <w:r w:rsidRPr="00944095">
        <w:rPr>
          <w:rFonts w:ascii="Times New Roman" w:eastAsia="Times New Roman" w:hAnsi="Times New Roman" w:cs="Times New Roman"/>
          <w:b/>
          <w:color w:val="333333"/>
          <w:sz w:val="24"/>
          <w:szCs w:val="24"/>
          <w:lang w:val="en-ZA" w:eastAsia="en-ZA"/>
        </w:rPr>
        <w:t>Scholastic dishonesty</w:t>
      </w:r>
      <w:r w:rsidR="001F041F">
        <w:rPr>
          <w:rFonts w:ascii="Times New Roman" w:eastAsia="Times New Roman" w:hAnsi="Times New Roman" w:cs="Times New Roman"/>
          <w:b/>
          <w:color w:val="333333"/>
          <w:sz w:val="24"/>
          <w:szCs w:val="24"/>
          <w:lang w:val="en-ZA" w:eastAsia="en-ZA"/>
        </w:rPr>
        <w:t xml:space="preserve">: </w:t>
      </w:r>
      <w:r w:rsidRPr="00243498">
        <w:rPr>
          <w:rFonts w:ascii="Times New Roman" w:eastAsia="Times New Roman" w:hAnsi="Times New Roman" w:cs="Times New Roman"/>
          <w:color w:val="333333"/>
          <w:sz w:val="24"/>
          <w:szCs w:val="24"/>
          <w:lang w:val="en-ZA" w:eastAsia="en-ZA"/>
        </w:rPr>
        <w:t xml:space="preserve">You are expected to do your own academic work and cite sources as necessary. Failing to do so is scholastic dishonesty. Scholastic dishonesty means plagiarizing; cheating on assignments or examinations; engaging in unauthorized collaboration on academic work; taking, acquiring, or using test materials without faculty permission; submitting false or incomplete records of academic achievement; acting alone or in cooperation with another to falsify records or to obtain dishonestly grades, honours, awards, or professional endorsement; altering, </w:t>
      </w:r>
      <w:r w:rsidRPr="00243498">
        <w:rPr>
          <w:rFonts w:ascii="Times New Roman" w:eastAsia="Times New Roman" w:hAnsi="Times New Roman" w:cs="Times New Roman"/>
          <w:color w:val="333333"/>
          <w:sz w:val="24"/>
          <w:szCs w:val="24"/>
          <w:lang w:val="en-ZA" w:eastAsia="en-ZA"/>
        </w:rPr>
        <w:lastRenderedPageBreak/>
        <w:t>forging, or misusing a University academic record; or fabricating or falsifying data, research procedures, or data analysis. (Student Conduct Code: </w:t>
      </w:r>
      <w:hyperlink r:id="rId9" w:history="1">
        <w:r w:rsidRPr="00243498">
          <w:rPr>
            <w:rFonts w:ascii="Times New Roman" w:eastAsia="Times New Roman" w:hAnsi="Times New Roman" w:cs="Times New Roman"/>
            <w:color w:val="0563C1" w:themeColor="hyperlink"/>
            <w:sz w:val="24"/>
            <w:szCs w:val="24"/>
            <w:u w:val="single"/>
            <w:lang w:val="en-ZA" w:eastAsia="en-ZA"/>
          </w:rPr>
          <w:t>http://regents.umn.edu/sites/regents.umn.edu/files/policies/Student_Conduct_Code.pdf</w:t>
        </w:r>
      </w:hyperlink>
      <w:r w:rsidRPr="00243498">
        <w:rPr>
          <w:rFonts w:ascii="Times New Roman" w:eastAsia="Times New Roman" w:hAnsi="Times New Roman" w:cs="Times New Roman"/>
          <w:color w:val="333333"/>
          <w:sz w:val="24"/>
          <w:szCs w:val="24"/>
          <w:lang w:val="en-ZA" w:eastAsia="en-ZA"/>
        </w:rPr>
        <w:t>) If it is determined that a student has cheated, the student may be given an "F" or an "N" for the course, and may face additional sanctions from the University. For additional information, please see: </w:t>
      </w:r>
      <w:hyperlink r:id="rId10" w:history="1">
        <w:r w:rsidRPr="00243498">
          <w:rPr>
            <w:rFonts w:ascii="Times New Roman" w:eastAsia="Times New Roman" w:hAnsi="Times New Roman" w:cs="Times New Roman"/>
            <w:color w:val="0563C1" w:themeColor="hyperlink"/>
            <w:sz w:val="24"/>
            <w:szCs w:val="24"/>
            <w:u w:val="single"/>
            <w:lang w:val="en-ZA" w:eastAsia="en-ZA"/>
          </w:rPr>
          <w:t>http://policy.umn.edu/education/instructorresp</w:t>
        </w:r>
      </w:hyperlink>
      <w:r w:rsidRPr="00243498">
        <w:rPr>
          <w:rFonts w:ascii="Times New Roman" w:eastAsia="Times New Roman" w:hAnsi="Times New Roman" w:cs="Times New Roman"/>
          <w:color w:val="333333"/>
          <w:sz w:val="24"/>
          <w:szCs w:val="24"/>
          <w:lang w:val="en-ZA" w:eastAsia="en-ZA"/>
        </w:rPr>
        <w:t>.</w:t>
      </w:r>
    </w:p>
    <w:p w14:paraId="4766E1D6" w14:textId="77777777" w:rsidR="00243498" w:rsidRPr="00243498" w:rsidRDefault="00243498" w:rsidP="00243498">
      <w:pPr>
        <w:shd w:val="clear" w:color="auto" w:fill="FFFFFF"/>
        <w:jc w:val="both"/>
        <w:rPr>
          <w:rFonts w:ascii="Times New Roman" w:eastAsia="Times New Roman" w:hAnsi="Times New Roman" w:cs="Times New Roman"/>
          <w:color w:val="333333"/>
          <w:sz w:val="24"/>
          <w:szCs w:val="24"/>
          <w:lang w:val="en-ZA" w:eastAsia="en-ZA"/>
        </w:rPr>
      </w:pPr>
      <w:r w:rsidRPr="00243498">
        <w:rPr>
          <w:rFonts w:ascii="Times New Roman" w:eastAsia="Times New Roman" w:hAnsi="Times New Roman" w:cs="Times New Roman"/>
          <w:color w:val="333333"/>
          <w:sz w:val="24"/>
          <w:szCs w:val="24"/>
          <w:lang w:val="en-ZA" w:eastAsia="en-ZA"/>
        </w:rPr>
        <w:t>The Office for Community Standards has compiled a useful list of Frequently Asked Questions pertaining to scholastic dishonesty: </w:t>
      </w:r>
      <w:hyperlink r:id="rId11" w:history="1">
        <w:r w:rsidRPr="00243498">
          <w:rPr>
            <w:rFonts w:ascii="Times New Roman" w:eastAsia="Times New Roman" w:hAnsi="Times New Roman" w:cs="Times New Roman"/>
            <w:color w:val="0563C1" w:themeColor="hyperlink"/>
            <w:sz w:val="24"/>
            <w:szCs w:val="24"/>
            <w:u w:val="single"/>
            <w:lang w:val="en-ZA" w:eastAsia="en-ZA"/>
          </w:rPr>
          <w:t>https://communitystandards.umn.edu/avoid-violations/avoiding-scholastic-...</w:t>
        </w:r>
      </w:hyperlink>
      <w:r w:rsidRPr="00243498">
        <w:rPr>
          <w:rFonts w:ascii="Times New Roman" w:eastAsia="Times New Roman" w:hAnsi="Times New Roman" w:cs="Times New Roman"/>
          <w:color w:val="333333"/>
          <w:sz w:val="24"/>
          <w:szCs w:val="24"/>
          <w:lang w:val="en-ZA" w:eastAsia="en-ZA"/>
        </w:rPr>
        <w:t>. If you have additional questions, please clarify with your instructor for the course. As the instructor, I can respond to your specific questions regarding what would constitute scholastic dishonesty in the context of this particular class-e.g., whether collaboration on assignments is permitted, requirements and methods for citing sources, if electronic aids are permitted or prohibited during an exam.</w:t>
      </w:r>
    </w:p>
    <w:p w14:paraId="50F2A236" w14:textId="77777777" w:rsidR="00243498" w:rsidRPr="00243498" w:rsidRDefault="00243498" w:rsidP="00243498">
      <w:pPr>
        <w:shd w:val="clear" w:color="auto" w:fill="FFFFFF"/>
        <w:jc w:val="both"/>
        <w:rPr>
          <w:rFonts w:ascii="Times New Roman" w:eastAsia="Times New Roman" w:hAnsi="Times New Roman" w:cs="Times New Roman"/>
          <w:color w:val="333333"/>
          <w:sz w:val="24"/>
          <w:szCs w:val="24"/>
          <w:lang w:val="en-ZA" w:eastAsia="en-ZA"/>
        </w:rPr>
      </w:pPr>
    </w:p>
    <w:p w14:paraId="1D9AC228" w14:textId="03A69DEB" w:rsidR="00243498" w:rsidRPr="00243498" w:rsidRDefault="00243498" w:rsidP="00243498">
      <w:pPr>
        <w:shd w:val="clear" w:color="auto" w:fill="FFFFFF"/>
        <w:spacing w:after="100" w:afterAutospacing="1"/>
        <w:jc w:val="both"/>
        <w:rPr>
          <w:rFonts w:ascii="Times New Roman" w:eastAsia="Times New Roman" w:hAnsi="Times New Roman" w:cs="Times New Roman"/>
          <w:b/>
          <w:color w:val="333333"/>
          <w:sz w:val="24"/>
          <w:szCs w:val="24"/>
          <w:u w:val="single"/>
          <w:lang w:val="en-ZA" w:eastAsia="en-ZA"/>
        </w:rPr>
      </w:pPr>
      <w:r w:rsidRPr="00243498">
        <w:rPr>
          <w:rFonts w:ascii="Times New Roman" w:eastAsia="Times New Roman" w:hAnsi="Times New Roman" w:cs="Times New Roman"/>
          <w:b/>
          <w:color w:val="333333"/>
          <w:sz w:val="24"/>
          <w:szCs w:val="24"/>
          <w:lang w:val="en-ZA" w:eastAsia="en-ZA"/>
        </w:rPr>
        <w:t>Writing Support</w:t>
      </w:r>
      <w:r w:rsidR="00404E71">
        <w:rPr>
          <w:rFonts w:ascii="Times New Roman" w:eastAsia="Times New Roman" w:hAnsi="Times New Roman" w:cs="Times New Roman"/>
          <w:b/>
          <w:color w:val="333333"/>
          <w:sz w:val="24"/>
          <w:szCs w:val="24"/>
          <w:lang w:val="en-ZA" w:eastAsia="en-ZA"/>
        </w:rPr>
        <w:t xml:space="preserve">: </w:t>
      </w:r>
      <w:r w:rsidRPr="00243498">
        <w:rPr>
          <w:rFonts w:ascii="Times New Roman" w:eastAsia="Times New Roman" w:hAnsi="Times New Roman" w:cs="Times New Roman"/>
          <w:color w:val="000000"/>
          <w:sz w:val="24"/>
          <w:szCs w:val="24"/>
          <w:shd w:val="clear" w:color="auto" w:fill="FFFFFF"/>
          <w:lang w:val="en-ZA" w:eastAsia="en-ZA"/>
        </w:rPr>
        <w:t xml:space="preserve">Student Writing Support at the Centre for Writing provides free writing instruction for all University of Minnesota students, at all stages of the writing process. In face-to-face and online collaborative consultations, they can help you develop productive writing habits and revision strategies, particularly for your final paper/project. </w:t>
      </w:r>
      <w:r w:rsidRPr="00243498">
        <w:rPr>
          <w:rFonts w:ascii="Times New Roman" w:eastAsia="Times New Roman" w:hAnsi="Times New Roman" w:cs="Times New Roman"/>
          <w:color w:val="333333"/>
          <w:sz w:val="24"/>
          <w:szCs w:val="24"/>
          <w:lang w:val="en-ZA" w:eastAsia="en-ZA"/>
        </w:rPr>
        <w:t xml:space="preserve">Please visit </w:t>
      </w:r>
      <w:hyperlink r:id="rId12" w:history="1">
        <w:r w:rsidRPr="00243498">
          <w:rPr>
            <w:rFonts w:ascii="Times New Roman" w:eastAsia="Times New Roman" w:hAnsi="Times New Roman" w:cs="Times New Roman"/>
            <w:color w:val="0563C1" w:themeColor="hyperlink"/>
            <w:sz w:val="24"/>
            <w:szCs w:val="24"/>
            <w:u w:val="single"/>
            <w:lang w:val="en-ZA" w:eastAsia="en-ZA"/>
          </w:rPr>
          <w:t>http://writing.umn.edu/sws/</w:t>
        </w:r>
      </w:hyperlink>
    </w:p>
    <w:p w14:paraId="17C0A78C" w14:textId="77777777" w:rsidR="00E40E69" w:rsidRDefault="00243498" w:rsidP="00E40E69">
      <w:pPr>
        <w:shd w:val="clear" w:color="auto" w:fill="FFFFFF"/>
        <w:spacing w:after="100" w:afterAutospacing="1"/>
        <w:jc w:val="both"/>
        <w:rPr>
          <w:rFonts w:ascii="Times New Roman" w:eastAsia="Times New Roman" w:hAnsi="Times New Roman" w:cs="Times New Roman"/>
          <w:b/>
          <w:color w:val="333333"/>
          <w:sz w:val="24"/>
          <w:szCs w:val="24"/>
          <w:u w:val="single"/>
          <w:lang w:val="en-ZA" w:eastAsia="en-ZA"/>
        </w:rPr>
      </w:pPr>
      <w:r w:rsidRPr="00243498">
        <w:rPr>
          <w:rFonts w:ascii="Times New Roman" w:eastAsia="Times New Roman" w:hAnsi="Times New Roman" w:cs="Times New Roman"/>
          <w:b/>
          <w:color w:val="333333"/>
          <w:sz w:val="24"/>
          <w:szCs w:val="24"/>
          <w:lang w:val="en-ZA" w:eastAsia="en-ZA"/>
        </w:rPr>
        <w:t>Student conduc</w:t>
      </w:r>
      <w:r w:rsidR="00404E71" w:rsidRPr="00404E71">
        <w:rPr>
          <w:rFonts w:ascii="Times New Roman" w:eastAsia="Times New Roman" w:hAnsi="Times New Roman" w:cs="Times New Roman"/>
          <w:b/>
          <w:color w:val="333333"/>
          <w:sz w:val="24"/>
          <w:szCs w:val="24"/>
          <w:lang w:val="en-ZA" w:eastAsia="en-ZA"/>
        </w:rPr>
        <w:t>t:</w:t>
      </w:r>
      <w:r w:rsidR="00404E71">
        <w:rPr>
          <w:rFonts w:ascii="Times New Roman" w:eastAsia="Times New Roman" w:hAnsi="Times New Roman" w:cs="Times New Roman"/>
          <w:b/>
          <w:color w:val="333333"/>
          <w:sz w:val="24"/>
          <w:szCs w:val="24"/>
          <w:lang w:val="en-ZA" w:eastAsia="en-ZA"/>
        </w:rPr>
        <w:t xml:space="preserve"> </w:t>
      </w:r>
      <w:r w:rsidRPr="00243498">
        <w:rPr>
          <w:rFonts w:ascii="Times New Roman" w:eastAsia="Times New Roman" w:hAnsi="Times New Roman" w:cs="Times New Roman"/>
          <w:color w:val="333333"/>
          <w:sz w:val="24"/>
          <w:szCs w:val="24"/>
          <w:lang w:val="en-ZA" w:eastAsia="en-ZA"/>
        </w:rPr>
        <w:t>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w:t>
      </w:r>
    </w:p>
    <w:p w14:paraId="62213BE6" w14:textId="484EF2AD" w:rsidR="00243498" w:rsidRPr="00243498" w:rsidRDefault="00243498" w:rsidP="00E40E69">
      <w:pPr>
        <w:shd w:val="clear" w:color="auto" w:fill="FFFFFF"/>
        <w:spacing w:after="100" w:afterAutospacing="1"/>
        <w:jc w:val="both"/>
        <w:rPr>
          <w:rFonts w:ascii="Times New Roman" w:eastAsia="Times New Roman" w:hAnsi="Times New Roman" w:cs="Times New Roman"/>
          <w:b/>
          <w:color w:val="333333"/>
          <w:sz w:val="24"/>
          <w:szCs w:val="24"/>
          <w:u w:val="single"/>
          <w:lang w:val="en-ZA" w:eastAsia="en-ZA"/>
        </w:rPr>
      </w:pPr>
      <w:r w:rsidRPr="00243498">
        <w:rPr>
          <w:rFonts w:ascii="Times New Roman" w:eastAsia="Times New Roman" w:hAnsi="Times New Roman" w:cs="Times New Roman"/>
          <w:color w:val="333333"/>
          <w:sz w:val="24"/>
          <w:szCs w:val="24"/>
          <w:lang w:val="en-ZA" w:eastAsia="en-ZA"/>
        </w:rPr>
        <w:t>As a student at the University you are expected to adhere to Board of Regents Policy: </w:t>
      </w:r>
      <w:r w:rsidRPr="00243498">
        <w:rPr>
          <w:rFonts w:ascii="Times New Roman" w:eastAsia="Times New Roman" w:hAnsi="Times New Roman" w:cs="Times New Roman"/>
          <w:i/>
          <w:iCs/>
          <w:color w:val="333333"/>
          <w:sz w:val="24"/>
          <w:szCs w:val="24"/>
          <w:lang w:val="en-ZA" w:eastAsia="en-ZA"/>
        </w:rPr>
        <w:t>Student Conduct Code</w:t>
      </w:r>
      <w:r w:rsidRPr="00243498">
        <w:rPr>
          <w:rFonts w:ascii="Times New Roman" w:eastAsia="Times New Roman" w:hAnsi="Times New Roman" w:cs="Times New Roman"/>
          <w:color w:val="333333"/>
          <w:sz w:val="24"/>
          <w:szCs w:val="24"/>
          <w:lang w:val="en-ZA" w:eastAsia="en-ZA"/>
        </w:rPr>
        <w:t>. To review the Student Conduct Code, please see: </w:t>
      </w:r>
      <w:hyperlink r:id="rId13" w:history="1">
        <w:r w:rsidRPr="00243498">
          <w:rPr>
            <w:rFonts w:ascii="Times New Roman" w:eastAsia="Times New Roman" w:hAnsi="Times New Roman" w:cs="Times New Roman"/>
            <w:color w:val="0563C1" w:themeColor="hyperlink"/>
            <w:sz w:val="24"/>
            <w:szCs w:val="24"/>
            <w:u w:val="single"/>
            <w:lang w:val="en-ZA" w:eastAsia="en-ZA"/>
          </w:rPr>
          <w:t>https://z.umn.edu/2wxi</w:t>
        </w:r>
      </w:hyperlink>
      <w:r w:rsidRPr="00243498">
        <w:rPr>
          <w:rFonts w:ascii="Times New Roman" w:eastAsia="Times New Roman" w:hAnsi="Times New Roman" w:cs="Times New Roman"/>
          <w:color w:val="333333"/>
          <w:sz w:val="24"/>
          <w:szCs w:val="24"/>
          <w:lang w:val="en-ZA" w:eastAsia="en-ZA"/>
        </w:rPr>
        <w:t xml:space="preserve"> Note that the conduct code specifically addresses disruptive classroom conduct, which means "engaging in behaviour that substantially or repeatedly interrupts either the instructor's ability to teach or student learning. The classroom extends to any setting where a student is engaged in work toward academic credit or satisfaction of program-based requirements or related activities."</w:t>
      </w:r>
    </w:p>
    <w:p w14:paraId="51C530B8" w14:textId="5FBB4C5D" w:rsidR="00927B29" w:rsidRDefault="00927B29" w:rsidP="007A5A74">
      <w:pPr>
        <w:spacing w:after="160"/>
        <w:jc w:val="both"/>
        <w:rPr>
          <w:rFonts w:ascii="Times New Roman" w:eastAsiaTheme="minorHAnsi" w:hAnsi="Times New Roman" w:cs="Times New Roman"/>
          <w:sz w:val="24"/>
          <w:szCs w:val="24"/>
        </w:rPr>
      </w:pPr>
    </w:p>
    <w:p w14:paraId="2F6D791B" w14:textId="2F1F3F10" w:rsidR="004779E0" w:rsidRPr="004779E0" w:rsidRDefault="004779E0" w:rsidP="00C81828">
      <w:pPr>
        <w:spacing w:after="160"/>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WEEK ONE</w:t>
      </w:r>
    </w:p>
    <w:p w14:paraId="238E8E12" w14:textId="2E953634" w:rsidR="00EC5071" w:rsidRDefault="007D2604" w:rsidP="00D51A07">
      <w:pPr>
        <w:rPr>
          <w:rFonts w:ascii="Times New Roman" w:hAnsi="Times New Roman" w:cs="Times New Roman"/>
          <w:b/>
          <w:bCs/>
          <w:sz w:val="24"/>
          <w:szCs w:val="24"/>
        </w:rPr>
      </w:pPr>
      <w:r>
        <w:rPr>
          <w:rFonts w:ascii="Times New Roman" w:hAnsi="Times New Roman" w:cs="Times New Roman"/>
          <w:b/>
          <w:bCs/>
          <w:sz w:val="24"/>
          <w:szCs w:val="24"/>
        </w:rPr>
        <w:t xml:space="preserve">06/08 </w:t>
      </w:r>
      <w:r w:rsidR="00DA6D28">
        <w:rPr>
          <w:rFonts w:ascii="Times New Roman" w:hAnsi="Times New Roman" w:cs="Times New Roman"/>
          <w:b/>
          <w:bCs/>
          <w:sz w:val="24"/>
          <w:szCs w:val="24"/>
        </w:rPr>
        <w:tab/>
      </w:r>
      <w:r w:rsidR="001467B5" w:rsidRPr="00B43E01">
        <w:rPr>
          <w:rFonts w:ascii="Times New Roman" w:hAnsi="Times New Roman" w:cs="Times New Roman"/>
          <w:b/>
          <w:bCs/>
          <w:sz w:val="24"/>
          <w:szCs w:val="24"/>
        </w:rPr>
        <w:t>Situating Africa</w:t>
      </w:r>
      <w:r w:rsidR="00FB1D57">
        <w:rPr>
          <w:rFonts w:ascii="Times New Roman" w:hAnsi="Times New Roman" w:cs="Times New Roman"/>
          <w:b/>
          <w:bCs/>
          <w:sz w:val="24"/>
          <w:szCs w:val="24"/>
        </w:rPr>
        <w:t>,</w:t>
      </w:r>
      <w:r w:rsidR="00EC5071">
        <w:rPr>
          <w:rFonts w:ascii="Times New Roman" w:hAnsi="Times New Roman" w:cs="Times New Roman"/>
          <w:b/>
          <w:bCs/>
          <w:sz w:val="24"/>
          <w:szCs w:val="24"/>
        </w:rPr>
        <w:t xml:space="preserve"> The Discipline of [African] History &amp; the Writing of African Histories</w:t>
      </w:r>
    </w:p>
    <w:p w14:paraId="01883E85" w14:textId="2EED0D79" w:rsidR="007A5A74" w:rsidRDefault="007A5A74" w:rsidP="00E75C73">
      <w:pPr>
        <w:rPr>
          <w:rFonts w:ascii="Times New Roman" w:hAnsi="Times New Roman" w:cs="Times New Roman"/>
          <w:sz w:val="24"/>
          <w:szCs w:val="24"/>
        </w:rPr>
      </w:pPr>
    </w:p>
    <w:p w14:paraId="197E2BD4" w14:textId="77E3FDB6" w:rsidR="00D42750" w:rsidRPr="001B32D6" w:rsidRDefault="00DA6D28" w:rsidP="001B32D6">
      <w:pPr>
        <w:ind w:left="720" w:hanging="720"/>
        <w:rPr>
          <w:rFonts w:ascii="Times New Roman" w:hAnsi="Times New Roman" w:cs="Times New Roman"/>
          <w:sz w:val="24"/>
          <w:szCs w:val="24"/>
        </w:rPr>
      </w:pPr>
      <w:r>
        <w:rPr>
          <w:rFonts w:ascii="Times New Roman" w:hAnsi="Times New Roman" w:cs="Times New Roman"/>
          <w:sz w:val="24"/>
          <w:szCs w:val="24"/>
        </w:rPr>
        <w:t>G</w:t>
      </w:r>
      <w:r w:rsidR="00072FFA">
        <w:rPr>
          <w:rFonts w:ascii="Times New Roman" w:hAnsi="Times New Roman" w:cs="Times New Roman"/>
          <w:sz w:val="24"/>
          <w:szCs w:val="24"/>
        </w:rPr>
        <w:t>.W.F</w:t>
      </w:r>
      <w:r>
        <w:rPr>
          <w:rFonts w:ascii="Times New Roman" w:hAnsi="Times New Roman" w:cs="Times New Roman"/>
          <w:sz w:val="24"/>
          <w:szCs w:val="24"/>
        </w:rPr>
        <w:t xml:space="preserve"> Hegel</w:t>
      </w:r>
      <w:r w:rsidR="00631366">
        <w:rPr>
          <w:rFonts w:ascii="Times New Roman" w:hAnsi="Times New Roman" w:cs="Times New Roman"/>
          <w:sz w:val="24"/>
          <w:szCs w:val="24"/>
        </w:rPr>
        <w:t xml:space="preserve">, </w:t>
      </w:r>
      <w:r w:rsidR="00631366">
        <w:rPr>
          <w:rFonts w:ascii="Times New Roman" w:hAnsi="Times New Roman" w:cs="Times New Roman"/>
          <w:i/>
          <w:iCs/>
          <w:sz w:val="24"/>
          <w:szCs w:val="24"/>
        </w:rPr>
        <w:t>Lectures on the Philosophy of World History</w:t>
      </w:r>
      <w:r w:rsidR="003E400D">
        <w:rPr>
          <w:rFonts w:ascii="Times New Roman" w:hAnsi="Times New Roman" w:cs="Times New Roman"/>
          <w:sz w:val="24"/>
          <w:szCs w:val="24"/>
        </w:rPr>
        <w:t>, Cambridge University Press</w:t>
      </w:r>
      <w:r w:rsidR="004D3424">
        <w:rPr>
          <w:rFonts w:ascii="Times New Roman" w:hAnsi="Times New Roman" w:cs="Times New Roman"/>
          <w:sz w:val="24"/>
          <w:szCs w:val="24"/>
        </w:rPr>
        <w:t>, 1822-1830</w:t>
      </w:r>
      <w:r w:rsidR="00D74228">
        <w:rPr>
          <w:rFonts w:ascii="Times New Roman" w:hAnsi="Times New Roman" w:cs="Times New Roman"/>
          <w:sz w:val="24"/>
          <w:szCs w:val="24"/>
        </w:rPr>
        <w:tab/>
      </w:r>
      <w:r w:rsidR="007C264F" w:rsidRPr="00FC637F">
        <w:rPr>
          <w:rFonts w:ascii="Times New Roman" w:hAnsi="Times New Roman" w:cs="Times New Roman"/>
          <w:color w:val="333333"/>
        </w:rPr>
        <w:t>(</w:t>
      </w:r>
      <w:r w:rsidR="007C264F" w:rsidRPr="00FC637F">
        <w:rPr>
          <w:rFonts w:ascii="Times New Roman" w:hAnsi="Times New Roman" w:cs="Times New Roman"/>
          <w:b/>
          <w:bCs/>
          <w:color w:val="333333"/>
        </w:rPr>
        <w:t>available on canvas)</w:t>
      </w:r>
    </w:p>
    <w:p w14:paraId="5AFB98B6" w14:textId="7E17AB97" w:rsidR="00EC5071" w:rsidRDefault="00D42750" w:rsidP="00904268">
      <w:pPr>
        <w:pStyle w:val="NormalWeb"/>
        <w:shd w:val="clear" w:color="auto" w:fill="FFFFFF"/>
        <w:spacing w:before="0" w:beforeAutospacing="0" w:after="0" w:afterAutospacing="0"/>
        <w:ind w:left="720" w:hanging="720"/>
        <w:jc w:val="both"/>
        <w:rPr>
          <w:color w:val="333333"/>
        </w:rPr>
      </w:pPr>
      <w:r w:rsidRPr="000306AB">
        <w:rPr>
          <w:color w:val="333333"/>
        </w:rPr>
        <w:t>Donald R. Wright, “What do you mean there were no tribes in Africa?’: Thoughts on Boundaries – and Related Maters – in Precolonial Africa,” History</w:t>
      </w:r>
      <w:r>
        <w:rPr>
          <w:color w:val="333333"/>
        </w:rPr>
        <w:t xml:space="preserve"> </w:t>
      </w:r>
      <w:r w:rsidRPr="000306AB">
        <w:rPr>
          <w:color w:val="333333"/>
        </w:rPr>
        <w:t>in Africa 26 (1999): 409-426</w:t>
      </w:r>
    </w:p>
    <w:p w14:paraId="03443D7A" w14:textId="399D463E" w:rsidR="00223EA0" w:rsidRDefault="00223EA0" w:rsidP="008F6FD9">
      <w:pPr>
        <w:pStyle w:val="NormalWeb"/>
        <w:shd w:val="clear" w:color="auto" w:fill="FFFFFF"/>
        <w:spacing w:before="0" w:beforeAutospacing="0" w:after="0" w:afterAutospacing="0"/>
        <w:ind w:left="720" w:hanging="720"/>
        <w:jc w:val="both"/>
        <w:rPr>
          <w:color w:val="333333"/>
        </w:rPr>
      </w:pPr>
      <w:proofErr w:type="spellStart"/>
      <w:r>
        <w:rPr>
          <w:color w:val="333333"/>
        </w:rPr>
        <w:t>Tsitsi</w:t>
      </w:r>
      <w:proofErr w:type="spellEnd"/>
      <w:r>
        <w:rPr>
          <w:color w:val="333333"/>
        </w:rPr>
        <w:t xml:space="preserve"> </w:t>
      </w:r>
      <w:proofErr w:type="spellStart"/>
      <w:r>
        <w:rPr>
          <w:color w:val="333333"/>
        </w:rPr>
        <w:t>Dangarembga</w:t>
      </w:r>
      <w:proofErr w:type="spellEnd"/>
      <w:r>
        <w:rPr>
          <w:color w:val="333333"/>
        </w:rPr>
        <w:t xml:space="preserve">, </w:t>
      </w:r>
      <w:r w:rsidRPr="00B71193">
        <w:rPr>
          <w:i/>
          <w:iCs/>
          <w:color w:val="333333"/>
        </w:rPr>
        <w:t>Nervous Conditions</w:t>
      </w:r>
      <w:r w:rsidR="00781A58">
        <w:rPr>
          <w:color w:val="333333"/>
        </w:rPr>
        <w:t xml:space="preserve">, </w:t>
      </w:r>
      <w:proofErr w:type="spellStart"/>
      <w:r w:rsidR="00781A58">
        <w:rPr>
          <w:color w:val="333333"/>
        </w:rPr>
        <w:t>Ayebia</w:t>
      </w:r>
      <w:proofErr w:type="spellEnd"/>
      <w:r w:rsidR="00781A58">
        <w:rPr>
          <w:color w:val="333333"/>
        </w:rPr>
        <w:t xml:space="preserve"> Clarke Publishing Limited, </w:t>
      </w:r>
      <w:r w:rsidR="00B71193">
        <w:rPr>
          <w:color w:val="333333"/>
        </w:rPr>
        <w:t xml:space="preserve">1988, pp </w:t>
      </w:r>
      <w:r w:rsidR="00CD151D">
        <w:rPr>
          <w:color w:val="333333"/>
        </w:rPr>
        <w:t>vii-</w:t>
      </w:r>
      <w:r w:rsidR="001F4705">
        <w:rPr>
          <w:color w:val="333333"/>
        </w:rPr>
        <w:t>12</w:t>
      </w:r>
    </w:p>
    <w:p w14:paraId="0D8F5602" w14:textId="4EE34BC4" w:rsidR="00691B51" w:rsidRDefault="00691B51" w:rsidP="00713417">
      <w:pPr>
        <w:pStyle w:val="NormalWeb"/>
        <w:shd w:val="clear" w:color="auto" w:fill="FFFFFF"/>
        <w:spacing w:before="0" w:beforeAutospacing="0" w:after="0" w:afterAutospacing="0"/>
        <w:jc w:val="both"/>
        <w:rPr>
          <w:color w:val="333333"/>
        </w:rPr>
      </w:pPr>
    </w:p>
    <w:p w14:paraId="4297F6FC" w14:textId="0F88664C" w:rsidR="001874CC" w:rsidRDefault="001874CC" w:rsidP="008F6FD9">
      <w:pPr>
        <w:pStyle w:val="NormalWeb"/>
        <w:shd w:val="clear" w:color="auto" w:fill="FFFFFF"/>
        <w:spacing w:before="0" w:beforeAutospacing="0" w:after="0" w:afterAutospacing="0"/>
        <w:ind w:left="720" w:hanging="720"/>
        <w:jc w:val="both"/>
        <w:rPr>
          <w:b/>
          <w:bCs/>
          <w:color w:val="333333"/>
        </w:rPr>
      </w:pPr>
      <w:r>
        <w:rPr>
          <w:b/>
          <w:bCs/>
          <w:color w:val="333333"/>
        </w:rPr>
        <w:t>06/</w:t>
      </w:r>
      <w:r w:rsidR="00713417">
        <w:rPr>
          <w:b/>
          <w:bCs/>
          <w:color w:val="333333"/>
        </w:rPr>
        <w:t>09</w:t>
      </w:r>
      <w:r>
        <w:rPr>
          <w:b/>
          <w:bCs/>
          <w:color w:val="333333"/>
        </w:rPr>
        <w:t xml:space="preserve"> Impact of the Trans-Atlantic Slave Trade</w:t>
      </w:r>
      <w:r w:rsidR="00713417">
        <w:rPr>
          <w:b/>
          <w:bCs/>
          <w:color w:val="333333"/>
        </w:rPr>
        <w:t xml:space="preserve"> &amp; the Colonization of Africa</w:t>
      </w:r>
    </w:p>
    <w:p w14:paraId="1DCD8ACD" w14:textId="1AA240B5" w:rsidR="008F6FD9" w:rsidRPr="004F3F74" w:rsidRDefault="0030484C" w:rsidP="004F3F74">
      <w:pPr>
        <w:pStyle w:val="NormalWeb"/>
        <w:shd w:val="clear" w:color="auto" w:fill="FFFFFF"/>
        <w:spacing w:before="0" w:beforeAutospacing="0" w:after="0" w:afterAutospacing="0"/>
        <w:ind w:left="720" w:hanging="720"/>
        <w:jc w:val="both"/>
        <w:rPr>
          <w:b/>
          <w:bCs/>
          <w:color w:val="333333"/>
        </w:rPr>
      </w:pPr>
      <w:r>
        <w:rPr>
          <w:color w:val="333333"/>
        </w:rPr>
        <w:t xml:space="preserve">Walter Rodney, How Europe Underdeveloped Africa, </w:t>
      </w:r>
      <w:r w:rsidR="007A5DFA">
        <w:rPr>
          <w:color w:val="333333"/>
        </w:rPr>
        <w:t xml:space="preserve">(1982) </w:t>
      </w:r>
      <w:r w:rsidR="00946BD2" w:rsidRPr="00946BD2">
        <w:rPr>
          <w:color w:val="333333"/>
        </w:rPr>
        <w:t>Chapter 4: Europe and the Roots of African Underdevelopment – to 1885, pp. 95-146</w:t>
      </w:r>
      <w:r w:rsidR="001874CC">
        <w:rPr>
          <w:b/>
          <w:bCs/>
          <w:color w:val="333333"/>
        </w:rPr>
        <w:t xml:space="preserve"> </w:t>
      </w:r>
    </w:p>
    <w:p w14:paraId="4FD2BE02" w14:textId="113CC0D4" w:rsidR="001F4705" w:rsidRDefault="00F73848" w:rsidP="004F3F74">
      <w:pPr>
        <w:pStyle w:val="NormalWeb"/>
        <w:shd w:val="clear" w:color="auto" w:fill="FFFFFF"/>
        <w:spacing w:before="0" w:beforeAutospacing="0" w:after="0" w:afterAutospacing="0"/>
        <w:ind w:left="720" w:hanging="720"/>
        <w:jc w:val="both"/>
        <w:rPr>
          <w:color w:val="333333"/>
        </w:rPr>
      </w:pPr>
      <w:r>
        <w:rPr>
          <w:color w:val="333333"/>
        </w:rPr>
        <w:t xml:space="preserve">Kevin Shillington, </w:t>
      </w:r>
      <w:r w:rsidRPr="00F73848">
        <w:rPr>
          <w:i/>
          <w:iCs/>
          <w:color w:val="333333"/>
        </w:rPr>
        <w:t>History of Africa</w:t>
      </w:r>
      <w:r>
        <w:rPr>
          <w:color w:val="333333"/>
        </w:rPr>
        <w:t xml:space="preserve">, </w:t>
      </w:r>
      <w:r w:rsidR="00A662EB">
        <w:rPr>
          <w:color w:val="333333"/>
        </w:rPr>
        <w:t xml:space="preserve">Palgrave Macmillan, </w:t>
      </w:r>
      <w:r w:rsidR="00F66745">
        <w:rPr>
          <w:color w:val="333333"/>
        </w:rPr>
        <w:t>2012</w:t>
      </w:r>
      <w:r w:rsidR="00986B06">
        <w:rPr>
          <w:color w:val="333333"/>
        </w:rPr>
        <w:t>, pp311-316</w:t>
      </w:r>
    </w:p>
    <w:p w14:paraId="663C5481" w14:textId="24F11A5A" w:rsidR="001F4705" w:rsidRDefault="00C73ED0" w:rsidP="008F6FD9">
      <w:pPr>
        <w:pStyle w:val="NormalWeb"/>
        <w:shd w:val="clear" w:color="auto" w:fill="FFFFFF"/>
        <w:spacing w:before="0" w:beforeAutospacing="0" w:after="0" w:afterAutospacing="0"/>
        <w:ind w:left="720" w:hanging="720"/>
        <w:jc w:val="both"/>
        <w:rPr>
          <w:color w:val="333333"/>
        </w:rPr>
      </w:pPr>
      <w:proofErr w:type="spellStart"/>
      <w:r>
        <w:rPr>
          <w:color w:val="333333"/>
        </w:rPr>
        <w:t>Tsitsi</w:t>
      </w:r>
      <w:proofErr w:type="spellEnd"/>
      <w:r>
        <w:rPr>
          <w:color w:val="333333"/>
        </w:rPr>
        <w:t xml:space="preserve"> </w:t>
      </w:r>
      <w:proofErr w:type="spellStart"/>
      <w:r>
        <w:rPr>
          <w:color w:val="333333"/>
        </w:rPr>
        <w:t>Dangarembga</w:t>
      </w:r>
      <w:proofErr w:type="spellEnd"/>
      <w:r>
        <w:rPr>
          <w:color w:val="333333"/>
        </w:rPr>
        <w:t xml:space="preserve">, </w:t>
      </w:r>
      <w:r w:rsidRPr="00B71193">
        <w:rPr>
          <w:i/>
          <w:iCs/>
          <w:color w:val="333333"/>
        </w:rPr>
        <w:t>Nervous Conditions</w:t>
      </w:r>
      <w:r>
        <w:rPr>
          <w:color w:val="333333"/>
        </w:rPr>
        <w:t xml:space="preserve">, </w:t>
      </w:r>
      <w:proofErr w:type="spellStart"/>
      <w:r>
        <w:rPr>
          <w:color w:val="333333"/>
        </w:rPr>
        <w:t>Ayebia</w:t>
      </w:r>
      <w:proofErr w:type="spellEnd"/>
      <w:r>
        <w:rPr>
          <w:color w:val="333333"/>
        </w:rPr>
        <w:t xml:space="preserve"> Clarke Publishing Limited, 1988, pp</w:t>
      </w:r>
      <w:r w:rsidR="001D6825">
        <w:rPr>
          <w:color w:val="333333"/>
        </w:rPr>
        <w:t xml:space="preserve"> 13-</w:t>
      </w:r>
      <w:r w:rsidR="00F73808">
        <w:rPr>
          <w:color w:val="333333"/>
        </w:rPr>
        <w:t>57</w:t>
      </w:r>
    </w:p>
    <w:p w14:paraId="426ED0DC" w14:textId="304F6ECD" w:rsidR="004779E0" w:rsidRDefault="004779E0" w:rsidP="00DB6BF2">
      <w:pPr>
        <w:pStyle w:val="NormalWeb"/>
        <w:shd w:val="clear" w:color="auto" w:fill="FFFFFF"/>
        <w:spacing w:before="0" w:beforeAutospacing="0" w:after="0" w:afterAutospacing="0"/>
        <w:jc w:val="both"/>
        <w:rPr>
          <w:color w:val="333333"/>
        </w:rPr>
      </w:pPr>
    </w:p>
    <w:p w14:paraId="176DC4C2" w14:textId="1653D18A" w:rsidR="00FC5378" w:rsidRDefault="00FC5378" w:rsidP="008F6FD9">
      <w:pPr>
        <w:pStyle w:val="NormalWeb"/>
        <w:shd w:val="clear" w:color="auto" w:fill="FFFFFF"/>
        <w:spacing w:before="0" w:beforeAutospacing="0" w:after="0" w:afterAutospacing="0"/>
        <w:ind w:left="720" w:hanging="720"/>
        <w:jc w:val="both"/>
        <w:rPr>
          <w:b/>
          <w:bCs/>
          <w:color w:val="333333"/>
        </w:rPr>
      </w:pPr>
      <w:r>
        <w:rPr>
          <w:b/>
          <w:bCs/>
          <w:color w:val="333333"/>
        </w:rPr>
        <w:t>06/</w:t>
      </w:r>
      <w:r w:rsidR="005B43BF">
        <w:rPr>
          <w:b/>
          <w:bCs/>
          <w:color w:val="333333"/>
        </w:rPr>
        <w:t>1</w:t>
      </w:r>
      <w:r w:rsidR="00682946">
        <w:rPr>
          <w:b/>
          <w:bCs/>
          <w:color w:val="333333"/>
        </w:rPr>
        <w:t>0</w:t>
      </w:r>
      <w:r w:rsidR="005B43BF">
        <w:rPr>
          <w:b/>
          <w:bCs/>
          <w:color w:val="333333"/>
        </w:rPr>
        <w:t xml:space="preserve"> Christian Missionaries and Early Explorers in Africa</w:t>
      </w:r>
    </w:p>
    <w:p w14:paraId="78001361" w14:textId="255DC50F" w:rsidR="005B43BF" w:rsidRPr="002C38DA" w:rsidRDefault="00257BBC" w:rsidP="008F6FD9">
      <w:pPr>
        <w:pStyle w:val="NormalWeb"/>
        <w:shd w:val="clear" w:color="auto" w:fill="FFFFFF"/>
        <w:spacing w:before="0" w:beforeAutospacing="0" w:after="0" w:afterAutospacing="0"/>
        <w:ind w:left="720" w:hanging="720"/>
        <w:jc w:val="both"/>
        <w:rPr>
          <w:color w:val="333333"/>
        </w:rPr>
      </w:pPr>
      <w:r w:rsidRPr="00257BBC">
        <w:rPr>
          <w:color w:val="333333"/>
        </w:rPr>
        <w:t>Kevin Shillington, History of Africa (2012), pp. 296-298 (European Christian missionaries in pre-colonial Africa); pp. 301-310 (Missionaries as agents of imperialism</w:t>
      </w:r>
    </w:p>
    <w:p w14:paraId="3AE64899" w14:textId="2F7BDAE4" w:rsidR="00986B06" w:rsidRDefault="00986B06" w:rsidP="008F6FD9">
      <w:pPr>
        <w:pStyle w:val="NormalWeb"/>
        <w:shd w:val="clear" w:color="auto" w:fill="FFFFFF"/>
        <w:spacing w:before="0" w:beforeAutospacing="0" w:after="0" w:afterAutospacing="0"/>
        <w:ind w:left="720" w:hanging="720"/>
        <w:jc w:val="both"/>
        <w:rPr>
          <w:color w:val="333333"/>
        </w:rPr>
      </w:pPr>
    </w:p>
    <w:p w14:paraId="3D893758" w14:textId="5DF1AB6E" w:rsidR="00986B06" w:rsidRDefault="00986B06" w:rsidP="008F6FD9">
      <w:pPr>
        <w:pStyle w:val="NormalWeb"/>
        <w:shd w:val="clear" w:color="auto" w:fill="FFFFFF"/>
        <w:spacing w:before="0" w:beforeAutospacing="0" w:after="0" w:afterAutospacing="0"/>
        <w:ind w:left="720" w:hanging="720"/>
        <w:jc w:val="both"/>
        <w:rPr>
          <w:b/>
          <w:bCs/>
          <w:color w:val="333333"/>
        </w:rPr>
      </w:pPr>
      <w:r>
        <w:rPr>
          <w:b/>
          <w:bCs/>
          <w:color w:val="333333"/>
        </w:rPr>
        <w:t>06/1</w:t>
      </w:r>
      <w:r w:rsidR="008A7E92">
        <w:rPr>
          <w:b/>
          <w:bCs/>
          <w:color w:val="333333"/>
        </w:rPr>
        <w:t>1</w:t>
      </w:r>
      <w:r w:rsidR="00FC5378">
        <w:rPr>
          <w:b/>
          <w:bCs/>
          <w:color w:val="333333"/>
        </w:rPr>
        <w:t xml:space="preserve"> </w:t>
      </w:r>
      <w:r w:rsidR="0002283B">
        <w:rPr>
          <w:b/>
          <w:bCs/>
          <w:color w:val="333333"/>
        </w:rPr>
        <w:t>Wars of ‘Conquest’</w:t>
      </w:r>
      <w:r w:rsidR="0098463D">
        <w:rPr>
          <w:b/>
          <w:bCs/>
          <w:color w:val="333333"/>
        </w:rPr>
        <w:t>, Violence and African Resistance</w:t>
      </w:r>
    </w:p>
    <w:p w14:paraId="3EA93E7C" w14:textId="06970BA7" w:rsidR="00F73808" w:rsidRDefault="0098463D" w:rsidP="004F3F74">
      <w:pPr>
        <w:pStyle w:val="NormalWeb"/>
        <w:shd w:val="clear" w:color="auto" w:fill="FFFFFF"/>
        <w:spacing w:before="0" w:beforeAutospacing="0" w:after="0" w:afterAutospacing="0"/>
        <w:ind w:left="720" w:hanging="720"/>
        <w:jc w:val="both"/>
        <w:rPr>
          <w:color w:val="333333"/>
        </w:rPr>
      </w:pPr>
      <w:r>
        <w:rPr>
          <w:color w:val="333333"/>
        </w:rPr>
        <w:t xml:space="preserve">Kevin Shillington, </w:t>
      </w:r>
      <w:r w:rsidRPr="00F73848">
        <w:rPr>
          <w:i/>
          <w:iCs/>
          <w:color w:val="333333"/>
        </w:rPr>
        <w:t>History of Africa</w:t>
      </w:r>
      <w:r>
        <w:rPr>
          <w:color w:val="333333"/>
        </w:rPr>
        <w:t>, Palgrave Macmillan, 2012, pp</w:t>
      </w:r>
      <w:r w:rsidR="00A839A1">
        <w:rPr>
          <w:color w:val="333333"/>
        </w:rPr>
        <w:t>337-340</w:t>
      </w:r>
    </w:p>
    <w:p w14:paraId="05CF4E93" w14:textId="0599F37C" w:rsidR="00F73808" w:rsidRDefault="00F73808" w:rsidP="008F6FD9">
      <w:pPr>
        <w:pStyle w:val="NormalWeb"/>
        <w:shd w:val="clear" w:color="auto" w:fill="FFFFFF"/>
        <w:spacing w:before="0" w:beforeAutospacing="0" w:after="0" w:afterAutospacing="0"/>
        <w:ind w:left="720" w:hanging="720"/>
        <w:jc w:val="both"/>
        <w:rPr>
          <w:color w:val="333333"/>
        </w:rPr>
      </w:pPr>
      <w:proofErr w:type="spellStart"/>
      <w:r>
        <w:rPr>
          <w:color w:val="333333"/>
        </w:rPr>
        <w:t>Tsitsi</w:t>
      </w:r>
      <w:proofErr w:type="spellEnd"/>
      <w:r>
        <w:rPr>
          <w:color w:val="333333"/>
        </w:rPr>
        <w:t xml:space="preserve"> </w:t>
      </w:r>
      <w:proofErr w:type="spellStart"/>
      <w:r>
        <w:rPr>
          <w:color w:val="333333"/>
        </w:rPr>
        <w:t>Dangarembga</w:t>
      </w:r>
      <w:proofErr w:type="spellEnd"/>
      <w:r>
        <w:rPr>
          <w:color w:val="333333"/>
        </w:rPr>
        <w:t xml:space="preserve">, </w:t>
      </w:r>
      <w:r w:rsidRPr="00B71193">
        <w:rPr>
          <w:i/>
          <w:iCs/>
          <w:color w:val="333333"/>
        </w:rPr>
        <w:t>Nervous Conditions</w:t>
      </w:r>
      <w:r>
        <w:rPr>
          <w:color w:val="333333"/>
        </w:rPr>
        <w:t xml:space="preserve">, </w:t>
      </w:r>
      <w:proofErr w:type="spellStart"/>
      <w:r>
        <w:rPr>
          <w:color w:val="333333"/>
        </w:rPr>
        <w:t>Ayebia</w:t>
      </w:r>
      <w:proofErr w:type="spellEnd"/>
      <w:r>
        <w:rPr>
          <w:color w:val="333333"/>
        </w:rPr>
        <w:t xml:space="preserve"> Clarke Publishing Limited, 1988, pp 58-</w:t>
      </w:r>
      <w:r w:rsidR="008D2E83">
        <w:rPr>
          <w:color w:val="333333"/>
        </w:rPr>
        <w:t>7</w:t>
      </w:r>
      <w:r w:rsidR="003865F6">
        <w:rPr>
          <w:color w:val="333333"/>
        </w:rPr>
        <w:t>7</w:t>
      </w:r>
    </w:p>
    <w:p w14:paraId="5845DEC9" w14:textId="77777777" w:rsidR="00CA003B" w:rsidRDefault="00CA003B" w:rsidP="008F6FD9">
      <w:pPr>
        <w:pStyle w:val="NormalWeb"/>
        <w:shd w:val="clear" w:color="auto" w:fill="FFFFFF"/>
        <w:spacing w:before="0" w:beforeAutospacing="0" w:after="0" w:afterAutospacing="0"/>
        <w:ind w:left="720" w:hanging="720"/>
        <w:jc w:val="both"/>
        <w:rPr>
          <w:color w:val="333333"/>
        </w:rPr>
      </w:pPr>
    </w:p>
    <w:p w14:paraId="13C5BEC2" w14:textId="2433D3D2" w:rsidR="008A7E92" w:rsidRDefault="008A7E92" w:rsidP="008F6FD9">
      <w:pPr>
        <w:pStyle w:val="NormalWeb"/>
        <w:shd w:val="clear" w:color="auto" w:fill="FFFFFF"/>
        <w:spacing w:before="0" w:beforeAutospacing="0" w:after="0" w:afterAutospacing="0"/>
        <w:ind w:left="720" w:hanging="720"/>
        <w:jc w:val="both"/>
        <w:rPr>
          <w:color w:val="333333"/>
        </w:rPr>
      </w:pPr>
    </w:p>
    <w:p w14:paraId="7351F3BB" w14:textId="096D9263" w:rsidR="008A7E92" w:rsidRPr="00CF696D" w:rsidRDefault="00CF696D" w:rsidP="00876FD2">
      <w:pPr>
        <w:pStyle w:val="NormalWeb"/>
        <w:shd w:val="clear" w:color="auto" w:fill="FFFFFF"/>
        <w:spacing w:before="0" w:beforeAutospacing="0" w:after="0" w:afterAutospacing="0"/>
        <w:ind w:left="720" w:hanging="720"/>
        <w:jc w:val="center"/>
        <w:rPr>
          <w:b/>
          <w:bCs/>
          <w:color w:val="333333"/>
        </w:rPr>
      </w:pPr>
      <w:r>
        <w:rPr>
          <w:b/>
          <w:bCs/>
          <w:color w:val="333333"/>
        </w:rPr>
        <w:t>W</w:t>
      </w:r>
      <w:r w:rsidR="00037754">
        <w:rPr>
          <w:b/>
          <w:bCs/>
          <w:color w:val="333333"/>
        </w:rPr>
        <w:t>EEK TWO</w:t>
      </w:r>
    </w:p>
    <w:p w14:paraId="51B3874D" w14:textId="606B36F6" w:rsidR="00DF145A" w:rsidRDefault="00DF145A" w:rsidP="008F6FD9">
      <w:pPr>
        <w:pStyle w:val="NormalWeb"/>
        <w:shd w:val="clear" w:color="auto" w:fill="FFFFFF"/>
        <w:spacing w:before="0" w:beforeAutospacing="0" w:after="0" w:afterAutospacing="0"/>
        <w:ind w:left="720" w:hanging="720"/>
        <w:jc w:val="both"/>
        <w:rPr>
          <w:color w:val="333333"/>
        </w:rPr>
      </w:pPr>
    </w:p>
    <w:p w14:paraId="0C285D74" w14:textId="07CE091C" w:rsidR="004C53D2" w:rsidRDefault="004C53D2" w:rsidP="008F6FD9">
      <w:pPr>
        <w:pStyle w:val="NormalWeb"/>
        <w:shd w:val="clear" w:color="auto" w:fill="FFFFFF"/>
        <w:spacing w:before="0" w:beforeAutospacing="0" w:after="0" w:afterAutospacing="0"/>
        <w:ind w:left="720" w:hanging="720"/>
        <w:jc w:val="both"/>
        <w:rPr>
          <w:b/>
          <w:bCs/>
          <w:color w:val="333333"/>
        </w:rPr>
      </w:pPr>
      <w:r>
        <w:rPr>
          <w:b/>
          <w:bCs/>
          <w:color w:val="333333"/>
        </w:rPr>
        <w:t>06/</w:t>
      </w:r>
      <w:r w:rsidR="00FC5378">
        <w:rPr>
          <w:b/>
          <w:bCs/>
          <w:color w:val="333333"/>
        </w:rPr>
        <w:t>1</w:t>
      </w:r>
      <w:r w:rsidR="00D02E19">
        <w:rPr>
          <w:b/>
          <w:bCs/>
          <w:color w:val="333333"/>
        </w:rPr>
        <w:t>5</w:t>
      </w:r>
      <w:r w:rsidR="00FC11FD">
        <w:rPr>
          <w:b/>
          <w:bCs/>
          <w:color w:val="333333"/>
        </w:rPr>
        <w:t xml:space="preserve"> </w:t>
      </w:r>
      <w:r w:rsidR="00EE780F">
        <w:rPr>
          <w:b/>
          <w:bCs/>
          <w:color w:val="333333"/>
        </w:rPr>
        <w:t>First Colonies</w:t>
      </w:r>
      <w:r w:rsidR="00F96A90">
        <w:rPr>
          <w:b/>
          <w:bCs/>
          <w:color w:val="333333"/>
        </w:rPr>
        <w:t>: Sierra Leone and Liberia</w:t>
      </w:r>
    </w:p>
    <w:p w14:paraId="36E217FE" w14:textId="69A11B10" w:rsidR="00323075" w:rsidRPr="00323075" w:rsidRDefault="00B15769" w:rsidP="00323075">
      <w:pPr>
        <w:pStyle w:val="NormalWeb"/>
        <w:shd w:val="clear" w:color="auto" w:fill="FFFFFF"/>
        <w:spacing w:before="0" w:beforeAutospacing="0" w:after="0" w:afterAutospacing="0"/>
        <w:ind w:left="720" w:hanging="720"/>
        <w:jc w:val="both"/>
        <w:rPr>
          <w:color w:val="333333"/>
        </w:rPr>
      </w:pPr>
      <w:r w:rsidRPr="00B15769">
        <w:rPr>
          <w:color w:val="333333"/>
        </w:rPr>
        <w:t>Kevin Shillington, History of Africa (2012), pp. 243-246 (Sierra Leone and Liberia); pp. 298-300 (African Christians and pre-colonial nationalism)</w:t>
      </w:r>
    </w:p>
    <w:p w14:paraId="77B5C9C2" w14:textId="494C8072" w:rsidR="00ED4AFB" w:rsidRDefault="00323075" w:rsidP="00904268">
      <w:pPr>
        <w:pStyle w:val="NormalWeb"/>
        <w:shd w:val="clear" w:color="auto" w:fill="FFFFFF"/>
        <w:spacing w:before="0" w:beforeAutospacing="0" w:after="0" w:afterAutospacing="0"/>
        <w:ind w:left="720" w:hanging="720"/>
        <w:jc w:val="both"/>
        <w:rPr>
          <w:color w:val="333333"/>
        </w:rPr>
      </w:pPr>
      <w:r w:rsidRPr="00323075">
        <w:rPr>
          <w:color w:val="333333"/>
        </w:rPr>
        <w:t>“A few facts respecting the American Colonization Society,” American Colonization Society, 1830</w:t>
      </w:r>
    </w:p>
    <w:p w14:paraId="0D2A2C55" w14:textId="69173540" w:rsidR="0015035A" w:rsidRPr="0015035A" w:rsidRDefault="00ED4AFB" w:rsidP="00ED4AFB">
      <w:pPr>
        <w:pStyle w:val="NormalWeb"/>
        <w:shd w:val="clear" w:color="auto" w:fill="FFFFFF"/>
        <w:spacing w:before="0" w:beforeAutospacing="0" w:after="0" w:afterAutospacing="0"/>
        <w:jc w:val="both"/>
        <w:rPr>
          <w:b/>
          <w:bCs/>
          <w:color w:val="333333"/>
        </w:rPr>
      </w:pPr>
      <w:r>
        <w:rPr>
          <w:b/>
          <w:bCs/>
          <w:color w:val="333333"/>
        </w:rPr>
        <w:t>Discussion of the novel</w:t>
      </w:r>
    </w:p>
    <w:p w14:paraId="08F4F530" w14:textId="77777777" w:rsidR="0015035A" w:rsidRDefault="0015035A" w:rsidP="000D2968">
      <w:pPr>
        <w:pStyle w:val="NormalWeb"/>
        <w:shd w:val="clear" w:color="auto" w:fill="FFFFFF"/>
        <w:spacing w:before="0" w:beforeAutospacing="0" w:after="0" w:afterAutospacing="0"/>
        <w:ind w:left="720" w:hanging="720"/>
        <w:jc w:val="both"/>
        <w:rPr>
          <w:color w:val="333333"/>
        </w:rPr>
      </w:pPr>
    </w:p>
    <w:p w14:paraId="3BAD095A" w14:textId="5D1CBF68" w:rsidR="00323075" w:rsidRDefault="006D67A9" w:rsidP="000D2968">
      <w:pPr>
        <w:pStyle w:val="NormalWeb"/>
        <w:shd w:val="clear" w:color="auto" w:fill="FFFFFF"/>
        <w:spacing w:before="0" w:beforeAutospacing="0" w:after="0" w:afterAutospacing="0"/>
        <w:ind w:left="720" w:hanging="720"/>
        <w:jc w:val="both"/>
        <w:rPr>
          <w:b/>
          <w:bCs/>
          <w:color w:val="333333"/>
        </w:rPr>
      </w:pPr>
      <w:r>
        <w:rPr>
          <w:b/>
          <w:bCs/>
          <w:color w:val="333333"/>
        </w:rPr>
        <w:t>06/1</w:t>
      </w:r>
      <w:r w:rsidR="008D2E83">
        <w:rPr>
          <w:b/>
          <w:bCs/>
          <w:color w:val="333333"/>
        </w:rPr>
        <w:t>6</w:t>
      </w:r>
      <w:r>
        <w:rPr>
          <w:b/>
          <w:bCs/>
          <w:color w:val="333333"/>
        </w:rPr>
        <w:t xml:space="preserve"> </w:t>
      </w:r>
      <w:r w:rsidR="002212E8">
        <w:rPr>
          <w:b/>
          <w:bCs/>
          <w:color w:val="333333"/>
        </w:rPr>
        <w:t>Colonialism in South Africa &amp; Zimbabw</w:t>
      </w:r>
      <w:r w:rsidR="00AF79E0">
        <w:rPr>
          <w:b/>
          <w:bCs/>
          <w:color w:val="333333"/>
        </w:rPr>
        <w:t>e</w:t>
      </w:r>
      <w:r w:rsidR="00827A53">
        <w:rPr>
          <w:b/>
          <w:bCs/>
          <w:color w:val="333333"/>
        </w:rPr>
        <w:t>, Sexualizing the African Native</w:t>
      </w:r>
    </w:p>
    <w:p w14:paraId="654A7C8A" w14:textId="77777777" w:rsidR="00E444FC" w:rsidRDefault="005133C7" w:rsidP="00E444FC">
      <w:pPr>
        <w:pStyle w:val="NormalWeb"/>
        <w:shd w:val="clear" w:color="auto" w:fill="FFFFFF"/>
        <w:spacing w:before="0" w:beforeAutospacing="0" w:after="0" w:afterAutospacing="0"/>
        <w:ind w:left="720" w:hanging="720"/>
        <w:jc w:val="both"/>
        <w:rPr>
          <w:color w:val="333333"/>
        </w:rPr>
      </w:pPr>
      <w:r w:rsidRPr="005133C7">
        <w:rPr>
          <w:color w:val="333333"/>
        </w:rPr>
        <w:t>Kevin Shillington, History of Africa (2012), pp. 218-224 (Southern Africa before 1650 to Conflict on the Cape/Xhosa frontier); pp. 271-279 (The British at the Cape to Southern Africa in 1870); pp.333-335 (The colonization of Zimbabwe</w:t>
      </w:r>
    </w:p>
    <w:p w14:paraId="1BAD5A43" w14:textId="76102AE5" w:rsidR="00472FBC" w:rsidRPr="00F41CFF" w:rsidRDefault="00827A53" w:rsidP="00E444FC">
      <w:pPr>
        <w:pStyle w:val="NormalWeb"/>
        <w:shd w:val="clear" w:color="auto" w:fill="FFFFFF"/>
        <w:spacing w:before="0" w:beforeAutospacing="0" w:after="0" w:afterAutospacing="0"/>
        <w:ind w:left="720" w:hanging="720"/>
        <w:jc w:val="both"/>
        <w:rPr>
          <w:color w:val="333333"/>
        </w:rPr>
      </w:pPr>
      <w:r w:rsidRPr="009F637A">
        <w:rPr>
          <w:color w:val="333333"/>
        </w:rPr>
        <w:t>Yvette Abrahams, The Great Long National Insult: 'Science', Sexuality and the Khoisan in the 18th and Early 19th Century, Agenda (1997), pp. 34-48</w:t>
      </w:r>
    </w:p>
    <w:p w14:paraId="0F72F032" w14:textId="77777777" w:rsidR="009F637A" w:rsidRDefault="009F637A" w:rsidP="00522774">
      <w:pPr>
        <w:pStyle w:val="NormalWeb"/>
        <w:shd w:val="clear" w:color="auto" w:fill="FFFFFF"/>
        <w:spacing w:before="0" w:beforeAutospacing="0" w:after="0" w:afterAutospacing="0"/>
        <w:ind w:left="720" w:hanging="720"/>
        <w:jc w:val="center"/>
        <w:rPr>
          <w:b/>
          <w:bCs/>
          <w:color w:val="333333"/>
        </w:rPr>
      </w:pPr>
    </w:p>
    <w:p w14:paraId="7F56A7C2" w14:textId="3A6EBE5B" w:rsidR="0037530E" w:rsidRDefault="0037530E" w:rsidP="00DB6072">
      <w:pPr>
        <w:pStyle w:val="NormalWeb"/>
        <w:shd w:val="clear" w:color="auto" w:fill="FFFFFF"/>
        <w:spacing w:before="0" w:beforeAutospacing="0" w:after="0" w:afterAutospacing="0"/>
        <w:rPr>
          <w:b/>
          <w:bCs/>
          <w:color w:val="333333"/>
        </w:rPr>
      </w:pPr>
    </w:p>
    <w:p w14:paraId="70035354" w14:textId="53FF52DD" w:rsidR="00E93C25" w:rsidRDefault="0037530E" w:rsidP="00E93C25">
      <w:pPr>
        <w:pStyle w:val="NormalWeb"/>
        <w:shd w:val="clear" w:color="auto" w:fill="FFFFFF"/>
        <w:spacing w:before="0" w:beforeAutospacing="0" w:after="0" w:afterAutospacing="0"/>
        <w:ind w:left="720" w:hanging="720"/>
        <w:rPr>
          <w:b/>
          <w:bCs/>
          <w:color w:val="333333"/>
        </w:rPr>
      </w:pPr>
      <w:r>
        <w:rPr>
          <w:b/>
          <w:bCs/>
          <w:color w:val="333333"/>
        </w:rPr>
        <w:t>06/</w:t>
      </w:r>
      <w:r w:rsidR="003E7F46">
        <w:rPr>
          <w:b/>
          <w:bCs/>
          <w:color w:val="333333"/>
        </w:rPr>
        <w:t>17</w:t>
      </w:r>
      <w:r w:rsidR="00165E25">
        <w:rPr>
          <w:b/>
          <w:bCs/>
          <w:color w:val="333333"/>
        </w:rPr>
        <w:t xml:space="preserve"> Women in Colonial Society</w:t>
      </w:r>
    </w:p>
    <w:p w14:paraId="48ACDAEC" w14:textId="77777777" w:rsidR="00E93C25" w:rsidRDefault="00E93C25" w:rsidP="00E93C25">
      <w:pPr>
        <w:pStyle w:val="NormalWeb"/>
        <w:shd w:val="clear" w:color="auto" w:fill="FFFFFF"/>
        <w:spacing w:before="0" w:beforeAutospacing="0" w:after="0" w:afterAutospacing="0"/>
        <w:ind w:left="720" w:hanging="720"/>
        <w:rPr>
          <w:b/>
          <w:bCs/>
          <w:color w:val="333333"/>
        </w:rPr>
      </w:pPr>
      <w:r w:rsidRPr="00E93C25">
        <w:rPr>
          <w:color w:val="333333"/>
        </w:rPr>
        <w:t xml:space="preserve">Ester </w:t>
      </w:r>
      <w:proofErr w:type="spellStart"/>
      <w:r w:rsidRPr="00E93C25">
        <w:rPr>
          <w:color w:val="333333"/>
        </w:rPr>
        <w:t>Boserup</w:t>
      </w:r>
      <w:proofErr w:type="spellEnd"/>
      <w:r w:rsidRPr="00E93C25">
        <w:rPr>
          <w:color w:val="333333"/>
        </w:rPr>
        <w:t xml:space="preserve">, </w:t>
      </w:r>
      <w:r w:rsidRPr="00C23EDE">
        <w:rPr>
          <w:i/>
          <w:iCs/>
          <w:color w:val="333333"/>
        </w:rPr>
        <w:t>The Economics of Polygamy in Perspectives on Africa: A Reader in Culture, History and Representation</w:t>
      </w:r>
      <w:r w:rsidRPr="00E93C25">
        <w:rPr>
          <w:color w:val="333333"/>
        </w:rPr>
        <w:t>, 2nd ed. (2010), pp. 389-398</w:t>
      </w:r>
    </w:p>
    <w:p w14:paraId="03BB9593" w14:textId="0D76F138" w:rsidR="00A52CC1" w:rsidRDefault="00E93C25" w:rsidP="00E93C25">
      <w:pPr>
        <w:pStyle w:val="NormalWeb"/>
        <w:shd w:val="clear" w:color="auto" w:fill="FFFFFF"/>
        <w:spacing w:before="0" w:beforeAutospacing="0" w:after="0" w:afterAutospacing="0"/>
        <w:ind w:left="720" w:hanging="720"/>
        <w:rPr>
          <w:color w:val="333333"/>
        </w:rPr>
      </w:pPr>
      <w:r w:rsidRPr="00E93C25">
        <w:rPr>
          <w:color w:val="333333"/>
        </w:rPr>
        <w:t xml:space="preserve">Josephine </w:t>
      </w:r>
      <w:proofErr w:type="spellStart"/>
      <w:r w:rsidRPr="00E93C25">
        <w:rPr>
          <w:color w:val="333333"/>
        </w:rPr>
        <w:t>Beoku</w:t>
      </w:r>
      <w:proofErr w:type="spellEnd"/>
      <w:r w:rsidRPr="00E93C25">
        <w:rPr>
          <w:color w:val="333333"/>
        </w:rPr>
        <w:t>-Betts, Western Perceptions of African Women in the 19th and Early 20th Centuries, in Readings in Gender in Africa (2005), pp. 20-25</w:t>
      </w:r>
    </w:p>
    <w:p w14:paraId="786B47B3" w14:textId="46AA8760" w:rsidR="00E93C25" w:rsidRDefault="00E93C25" w:rsidP="0035320D">
      <w:pPr>
        <w:pStyle w:val="NormalWeb"/>
        <w:shd w:val="clear" w:color="auto" w:fill="FFFFFF"/>
        <w:spacing w:before="0" w:beforeAutospacing="0" w:after="0" w:afterAutospacing="0"/>
        <w:rPr>
          <w:color w:val="333333"/>
        </w:rPr>
      </w:pPr>
    </w:p>
    <w:p w14:paraId="75B19A37" w14:textId="144026F2" w:rsidR="00913D2E" w:rsidRDefault="00E93C25" w:rsidP="00913D2E">
      <w:pPr>
        <w:pStyle w:val="NormalWeb"/>
        <w:shd w:val="clear" w:color="auto" w:fill="FFFFFF"/>
        <w:spacing w:before="0" w:beforeAutospacing="0" w:after="0" w:afterAutospacing="0"/>
        <w:ind w:left="720" w:hanging="720"/>
        <w:rPr>
          <w:b/>
          <w:bCs/>
          <w:color w:val="333333"/>
        </w:rPr>
      </w:pPr>
      <w:r>
        <w:rPr>
          <w:b/>
          <w:bCs/>
          <w:color w:val="333333"/>
        </w:rPr>
        <w:t>06/</w:t>
      </w:r>
      <w:r w:rsidR="0035320D">
        <w:rPr>
          <w:b/>
          <w:bCs/>
          <w:color w:val="333333"/>
        </w:rPr>
        <w:t>1</w:t>
      </w:r>
      <w:r w:rsidR="003E7F46">
        <w:rPr>
          <w:b/>
          <w:bCs/>
          <w:color w:val="333333"/>
        </w:rPr>
        <w:t>8</w:t>
      </w:r>
      <w:r>
        <w:rPr>
          <w:b/>
          <w:bCs/>
          <w:color w:val="333333"/>
        </w:rPr>
        <w:t xml:space="preserve"> </w:t>
      </w:r>
      <w:proofErr w:type="spellStart"/>
      <w:r w:rsidR="002A74D3">
        <w:rPr>
          <w:b/>
          <w:bCs/>
          <w:color w:val="333333"/>
        </w:rPr>
        <w:t>Labor</w:t>
      </w:r>
      <w:proofErr w:type="spellEnd"/>
      <w:r w:rsidR="002A74D3">
        <w:rPr>
          <w:b/>
          <w:bCs/>
          <w:color w:val="333333"/>
        </w:rPr>
        <w:t xml:space="preserve"> Migrations</w:t>
      </w:r>
      <w:r w:rsidR="001329BE">
        <w:rPr>
          <w:b/>
          <w:bCs/>
          <w:color w:val="333333"/>
        </w:rPr>
        <w:t xml:space="preserve"> and the Colonial City</w:t>
      </w:r>
    </w:p>
    <w:p w14:paraId="03A44D1C" w14:textId="68A4D31D" w:rsidR="002A74D3" w:rsidRDefault="00414596" w:rsidP="00913D2E">
      <w:pPr>
        <w:pStyle w:val="NormalWeb"/>
        <w:shd w:val="clear" w:color="auto" w:fill="FFFFFF"/>
        <w:spacing w:before="0" w:beforeAutospacing="0" w:after="0" w:afterAutospacing="0"/>
        <w:ind w:left="720" w:hanging="720"/>
        <w:rPr>
          <w:color w:val="333333"/>
        </w:rPr>
      </w:pPr>
      <w:r>
        <w:rPr>
          <w:color w:val="333333"/>
        </w:rPr>
        <w:t xml:space="preserve">Eric Allina, </w:t>
      </w:r>
      <w:r w:rsidR="00841695">
        <w:rPr>
          <w:color w:val="333333"/>
        </w:rPr>
        <w:t>“</w:t>
      </w:r>
      <w:r w:rsidR="00C5010F">
        <w:rPr>
          <w:color w:val="333333"/>
        </w:rPr>
        <w:t>Captive to Civilization</w:t>
      </w:r>
      <w:r w:rsidR="001F66B1">
        <w:rPr>
          <w:color w:val="333333"/>
        </w:rPr>
        <w:t xml:space="preserve">: Law, </w:t>
      </w:r>
      <w:proofErr w:type="spellStart"/>
      <w:r w:rsidR="001F66B1">
        <w:rPr>
          <w:color w:val="333333"/>
        </w:rPr>
        <w:t>Lab</w:t>
      </w:r>
      <w:r w:rsidR="002A2072">
        <w:rPr>
          <w:color w:val="333333"/>
        </w:rPr>
        <w:t>or</w:t>
      </w:r>
      <w:proofErr w:type="spellEnd"/>
      <w:r w:rsidR="002A2072">
        <w:rPr>
          <w:color w:val="333333"/>
        </w:rPr>
        <w:t xml:space="preserve"> Mobility and </w:t>
      </w:r>
      <w:r w:rsidR="00FC1881">
        <w:rPr>
          <w:color w:val="333333"/>
        </w:rPr>
        <w:t>Violence in Colonial Mozambique</w:t>
      </w:r>
      <w:r w:rsidR="00357B2C">
        <w:rPr>
          <w:color w:val="333333"/>
        </w:rPr>
        <w:t>”</w:t>
      </w:r>
      <w:r w:rsidR="00FC1881">
        <w:rPr>
          <w:color w:val="333333"/>
        </w:rPr>
        <w:t xml:space="preserve"> in </w:t>
      </w:r>
      <w:r w:rsidR="00E7638D" w:rsidRPr="00357B2C">
        <w:rPr>
          <w:i/>
          <w:iCs/>
          <w:color w:val="333333"/>
        </w:rPr>
        <w:t xml:space="preserve">Darshan Vigneswaran and Joel Quirk, </w:t>
      </w:r>
      <w:r w:rsidR="00CB0250" w:rsidRPr="00357B2C">
        <w:rPr>
          <w:i/>
          <w:iCs/>
          <w:color w:val="333333"/>
        </w:rPr>
        <w:t>Mobility Makes States: Migration and Power in Africa</w:t>
      </w:r>
      <w:r w:rsidR="00CB0250">
        <w:rPr>
          <w:color w:val="333333"/>
        </w:rPr>
        <w:t xml:space="preserve">, </w:t>
      </w:r>
      <w:r w:rsidR="003D3C5D">
        <w:rPr>
          <w:color w:val="333333"/>
        </w:rPr>
        <w:t xml:space="preserve">University of Pennsylvania Press, 2015, pp. </w:t>
      </w:r>
      <w:r w:rsidR="00913D2E">
        <w:rPr>
          <w:color w:val="333333"/>
        </w:rPr>
        <w:t>59-78</w:t>
      </w:r>
    </w:p>
    <w:p w14:paraId="1291B957" w14:textId="0C6CA3B9" w:rsidR="006461B7" w:rsidRDefault="00E444FC" w:rsidP="00102778">
      <w:pPr>
        <w:pStyle w:val="NormalWeb"/>
        <w:shd w:val="clear" w:color="auto" w:fill="FFFFFF"/>
        <w:spacing w:before="0" w:beforeAutospacing="0" w:after="0" w:afterAutospacing="0"/>
        <w:ind w:left="720" w:hanging="720"/>
        <w:jc w:val="both"/>
        <w:rPr>
          <w:color w:val="333333"/>
        </w:rPr>
      </w:pPr>
      <w:proofErr w:type="spellStart"/>
      <w:r>
        <w:rPr>
          <w:color w:val="333333"/>
        </w:rPr>
        <w:t>Tsitsi</w:t>
      </w:r>
      <w:proofErr w:type="spellEnd"/>
      <w:r>
        <w:rPr>
          <w:color w:val="333333"/>
        </w:rPr>
        <w:t xml:space="preserve"> </w:t>
      </w:r>
      <w:proofErr w:type="spellStart"/>
      <w:r>
        <w:rPr>
          <w:color w:val="333333"/>
        </w:rPr>
        <w:t>Dangarembga</w:t>
      </w:r>
      <w:proofErr w:type="spellEnd"/>
      <w:r>
        <w:rPr>
          <w:color w:val="333333"/>
        </w:rPr>
        <w:t xml:space="preserve">, </w:t>
      </w:r>
      <w:r w:rsidRPr="00B71193">
        <w:rPr>
          <w:i/>
          <w:iCs/>
          <w:color w:val="333333"/>
        </w:rPr>
        <w:t>Nervous Conditions</w:t>
      </w:r>
      <w:r>
        <w:rPr>
          <w:color w:val="333333"/>
        </w:rPr>
        <w:t xml:space="preserve">, </w:t>
      </w:r>
      <w:proofErr w:type="spellStart"/>
      <w:r>
        <w:rPr>
          <w:color w:val="333333"/>
        </w:rPr>
        <w:t>Ayebia</w:t>
      </w:r>
      <w:proofErr w:type="spellEnd"/>
      <w:r>
        <w:rPr>
          <w:color w:val="333333"/>
        </w:rPr>
        <w:t xml:space="preserve"> Clarke Publishing Limited, 1988, pp 78-</w:t>
      </w:r>
      <w:r w:rsidR="001329BE">
        <w:rPr>
          <w:color w:val="333333"/>
        </w:rPr>
        <w:t>12</w:t>
      </w:r>
      <w:r w:rsidR="00971A57">
        <w:rPr>
          <w:color w:val="333333"/>
        </w:rPr>
        <w:t>1</w:t>
      </w:r>
    </w:p>
    <w:p w14:paraId="082D81E6" w14:textId="68E527FB" w:rsidR="00E02E18" w:rsidRPr="00C20B9C" w:rsidRDefault="00E02E18" w:rsidP="00102778">
      <w:pPr>
        <w:pStyle w:val="NormalWeb"/>
        <w:shd w:val="clear" w:color="auto" w:fill="FFFFFF"/>
        <w:spacing w:before="0" w:beforeAutospacing="0" w:after="0" w:afterAutospacing="0"/>
        <w:ind w:left="720" w:hanging="720"/>
        <w:jc w:val="both"/>
        <w:rPr>
          <w:color w:val="333333"/>
        </w:rPr>
      </w:pPr>
      <w:r>
        <w:rPr>
          <w:b/>
          <w:bCs/>
          <w:color w:val="333333"/>
        </w:rPr>
        <w:t xml:space="preserve">Midterm due today </w:t>
      </w:r>
      <w:r w:rsidR="00C20B9C">
        <w:rPr>
          <w:color w:val="333333"/>
        </w:rPr>
        <w:t>(</w:t>
      </w:r>
      <w:r w:rsidR="00C20B9C" w:rsidRPr="00650176">
        <w:rPr>
          <w:i/>
          <w:iCs/>
          <w:color w:val="333333"/>
        </w:rPr>
        <w:t>Further instructions &amp; prompt will be provided on the 1</w:t>
      </w:r>
      <w:r w:rsidR="00C20B9C" w:rsidRPr="00650176">
        <w:rPr>
          <w:i/>
          <w:iCs/>
          <w:color w:val="333333"/>
          <w:vertAlign w:val="superscript"/>
        </w:rPr>
        <w:t>st</w:t>
      </w:r>
      <w:r w:rsidR="00C20B9C" w:rsidRPr="00650176">
        <w:rPr>
          <w:i/>
          <w:iCs/>
          <w:color w:val="333333"/>
        </w:rPr>
        <w:t xml:space="preserve"> day of class</w:t>
      </w:r>
      <w:r w:rsidR="00C20B9C">
        <w:rPr>
          <w:color w:val="333333"/>
        </w:rPr>
        <w:t>)</w:t>
      </w:r>
    </w:p>
    <w:p w14:paraId="79008412" w14:textId="77777777" w:rsidR="006461B7" w:rsidRPr="00793A19" w:rsidRDefault="006461B7" w:rsidP="00506069">
      <w:pPr>
        <w:pStyle w:val="NormalWeb"/>
        <w:shd w:val="clear" w:color="auto" w:fill="FFFFFF"/>
        <w:spacing w:before="0" w:beforeAutospacing="0" w:after="0" w:afterAutospacing="0"/>
        <w:ind w:left="720" w:hanging="720"/>
        <w:jc w:val="center"/>
        <w:rPr>
          <w:b/>
          <w:bCs/>
          <w:color w:val="333333"/>
        </w:rPr>
      </w:pPr>
    </w:p>
    <w:p w14:paraId="7BB06F43" w14:textId="77777777" w:rsidR="00E444FC" w:rsidRPr="00913D2E" w:rsidRDefault="00E444FC" w:rsidP="00913D2E">
      <w:pPr>
        <w:pStyle w:val="NormalWeb"/>
        <w:shd w:val="clear" w:color="auto" w:fill="FFFFFF"/>
        <w:spacing w:before="0" w:beforeAutospacing="0" w:after="0" w:afterAutospacing="0"/>
        <w:ind w:left="720" w:hanging="720"/>
        <w:rPr>
          <w:b/>
          <w:bCs/>
          <w:color w:val="333333"/>
        </w:rPr>
      </w:pPr>
    </w:p>
    <w:p w14:paraId="6D3A9AF1" w14:textId="487253E1" w:rsidR="00037754" w:rsidRPr="00037754" w:rsidRDefault="00037754" w:rsidP="003229BF">
      <w:pPr>
        <w:pStyle w:val="NormalWeb"/>
        <w:shd w:val="clear" w:color="auto" w:fill="FFFFFF"/>
        <w:spacing w:before="0" w:beforeAutospacing="0" w:after="0" w:afterAutospacing="0"/>
        <w:ind w:left="720" w:hanging="720"/>
        <w:jc w:val="center"/>
        <w:rPr>
          <w:b/>
          <w:bCs/>
          <w:color w:val="333333"/>
        </w:rPr>
      </w:pPr>
      <w:r>
        <w:rPr>
          <w:b/>
          <w:bCs/>
          <w:color w:val="333333"/>
        </w:rPr>
        <w:t>WEEK THREE</w:t>
      </w:r>
    </w:p>
    <w:p w14:paraId="6F9EAA3F" w14:textId="77777777" w:rsidR="00A23007" w:rsidRDefault="00A23007" w:rsidP="008F6FD9">
      <w:pPr>
        <w:pStyle w:val="NormalWeb"/>
        <w:shd w:val="clear" w:color="auto" w:fill="FFFFFF"/>
        <w:spacing w:before="0" w:beforeAutospacing="0" w:after="0" w:afterAutospacing="0"/>
        <w:ind w:left="720" w:hanging="720"/>
        <w:jc w:val="both"/>
        <w:rPr>
          <w:b/>
          <w:bCs/>
          <w:color w:val="333333"/>
        </w:rPr>
      </w:pPr>
    </w:p>
    <w:p w14:paraId="6D1C0B56" w14:textId="77777777" w:rsidR="00C4657A" w:rsidRDefault="00C46E22" w:rsidP="008F6FD9">
      <w:pPr>
        <w:pStyle w:val="NormalWeb"/>
        <w:shd w:val="clear" w:color="auto" w:fill="FFFFFF"/>
        <w:spacing w:before="0" w:beforeAutospacing="0" w:after="0" w:afterAutospacing="0"/>
        <w:ind w:left="720" w:hanging="720"/>
        <w:jc w:val="both"/>
        <w:rPr>
          <w:b/>
          <w:bCs/>
          <w:color w:val="333333"/>
        </w:rPr>
      </w:pPr>
      <w:r>
        <w:rPr>
          <w:b/>
          <w:bCs/>
          <w:color w:val="333333"/>
        </w:rPr>
        <w:t xml:space="preserve">06/22 </w:t>
      </w:r>
      <w:r w:rsidR="00C4657A">
        <w:rPr>
          <w:b/>
          <w:bCs/>
          <w:color w:val="333333"/>
        </w:rPr>
        <w:t>Leisure &amp; Recreation in Colonial Africa</w:t>
      </w:r>
    </w:p>
    <w:p w14:paraId="48E21F31" w14:textId="7967601A" w:rsidR="005F7665" w:rsidRDefault="002518EE" w:rsidP="002518EE">
      <w:pPr>
        <w:pStyle w:val="NormalWeb"/>
        <w:shd w:val="clear" w:color="auto" w:fill="FFFFFF"/>
        <w:spacing w:before="0" w:beforeAutospacing="0" w:after="0" w:afterAutospacing="0"/>
        <w:ind w:left="720" w:hanging="720"/>
        <w:jc w:val="both"/>
        <w:rPr>
          <w:color w:val="333333"/>
        </w:rPr>
      </w:pPr>
      <w:proofErr w:type="spellStart"/>
      <w:r>
        <w:rPr>
          <w:color w:val="333333"/>
        </w:rPr>
        <w:t>Mhoze</w:t>
      </w:r>
      <w:proofErr w:type="spellEnd"/>
      <w:r>
        <w:rPr>
          <w:color w:val="333333"/>
        </w:rPr>
        <w:t xml:space="preserve"> </w:t>
      </w:r>
      <w:proofErr w:type="spellStart"/>
      <w:r>
        <w:rPr>
          <w:color w:val="333333"/>
        </w:rPr>
        <w:t>Chikowero</w:t>
      </w:r>
      <w:proofErr w:type="spellEnd"/>
      <w:r>
        <w:rPr>
          <w:color w:val="333333"/>
        </w:rPr>
        <w:t xml:space="preserve">, </w:t>
      </w:r>
      <w:r w:rsidRPr="00F5312A">
        <w:rPr>
          <w:i/>
          <w:iCs/>
          <w:color w:val="333333"/>
        </w:rPr>
        <w:t xml:space="preserve">African Music, Power </w:t>
      </w:r>
      <w:r w:rsidR="00022C98" w:rsidRPr="00F5312A">
        <w:rPr>
          <w:i/>
          <w:iCs/>
          <w:color w:val="333333"/>
        </w:rPr>
        <w:t>&amp; Being in Colonial Zimbabwe</w:t>
      </w:r>
      <w:r w:rsidR="00F5312A">
        <w:rPr>
          <w:color w:val="333333"/>
        </w:rPr>
        <w:t xml:space="preserve">, </w:t>
      </w:r>
      <w:r w:rsidR="00065AC1">
        <w:rPr>
          <w:color w:val="333333"/>
        </w:rPr>
        <w:t xml:space="preserve">Indiana University Press, </w:t>
      </w:r>
      <w:r w:rsidR="00715641">
        <w:rPr>
          <w:color w:val="333333"/>
        </w:rPr>
        <w:t>2015, pp 187-</w:t>
      </w:r>
      <w:r w:rsidR="002007EA">
        <w:rPr>
          <w:color w:val="333333"/>
        </w:rPr>
        <w:t>213 (The Many Moods of “Skoki</w:t>
      </w:r>
      <w:r w:rsidR="0027646E">
        <w:rPr>
          <w:color w:val="333333"/>
        </w:rPr>
        <w:t>aan” Criminalized Leisure, Underclass Defiance</w:t>
      </w:r>
      <w:r w:rsidR="00866A90">
        <w:rPr>
          <w:color w:val="333333"/>
        </w:rPr>
        <w:t xml:space="preserve"> and Self Narration</w:t>
      </w:r>
      <w:r w:rsidR="00F270AA">
        <w:rPr>
          <w:color w:val="333333"/>
        </w:rPr>
        <w:t>)</w:t>
      </w:r>
    </w:p>
    <w:p w14:paraId="3D449FFE" w14:textId="66657D00" w:rsidR="00E5546A" w:rsidRDefault="00E5546A" w:rsidP="002518EE">
      <w:pPr>
        <w:pStyle w:val="NormalWeb"/>
        <w:shd w:val="clear" w:color="auto" w:fill="FFFFFF"/>
        <w:spacing w:before="0" w:beforeAutospacing="0" w:after="0" w:afterAutospacing="0"/>
        <w:ind w:left="720" w:hanging="720"/>
        <w:jc w:val="both"/>
        <w:rPr>
          <w:color w:val="333333"/>
        </w:rPr>
      </w:pPr>
      <w:r w:rsidRPr="00E5546A">
        <w:rPr>
          <w:color w:val="333333"/>
        </w:rPr>
        <w:t xml:space="preserve">M.T </w:t>
      </w:r>
      <w:proofErr w:type="spellStart"/>
      <w:r w:rsidRPr="00E5546A">
        <w:rPr>
          <w:color w:val="333333"/>
        </w:rPr>
        <w:t>Vambe</w:t>
      </w:r>
      <w:proofErr w:type="spellEnd"/>
      <w:r w:rsidRPr="00E5546A">
        <w:rPr>
          <w:color w:val="333333"/>
        </w:rPr>
        <w:t xml:space="preserve">, “Aya </w:t>
      </w:r>
      <w:proofErr w:type="spellStart"/>
      <w:r w:rsidRPr="00E5546A">
        <w:rPr>
          <w:color w:val="333333"/>
        </w:rPr>
        <w:t>Mahobo</w:t>
      </w:r>
      <w:proofErr w:type="spellEnd"/>
      <w:r w:rsidRPr="00E5546A">
        <w:rPr>
          <w:color w:val="333333"/>
        </w:rPr>
        <w:t xml:space="preserve">: Migrant Labour and the Cultural Semiotics of Harare (Mbare) African Township 1930-1970”, </w:t>
      </w:r>
      <w:r w:rsidRPr="00E5546A">
        <w:rPr>
          <w:i/>
          <w:iCs/>
          <w:color w:val="333333"/>
        </w:rPr>
        <w:t>African Identities</w:t>
      </w:r>
      <w:r w:rsidRPr="00E5546A">
        <w:rPr>
          <w:color w:val="333333"/>
        </w:rPr>
        <w:t xml:space="preserve"> Vol. 5, No. 3, 2007, pp 355-369</w:t>
      </w:r>
    </w:p>
    <w:p w14:paraId="1E0C37EF" w14:textId="2419F847" w:rsidR="009A69E2" w:rsidRDefault="009A69E2" w:rsidP="00AD3257">
      <w:pPr>
        <w:pStyle w:val="NormalWeb"/>
        <w:shd w:val="clear" w:color="auto" w:fill="FFFFFF"/>
        <w:spacing w:before="0" w:beforeAutospacing="0" w:after="0" w:afterAutospacing="0"/>
        <w:ind w:left="720" w:hanging="720"/>
        <w:jc w:val="both"/>
        <w:rPr>
          <w:color w:val="333333"/>
        </w:rPr>
      </w:pPr>
      <w:proofErr w:type="spellStart"/>
      <w:r>
        <w:rPr>
          <w:color w:val="333333"/>
        </w:rPr>
        <w:t>Tsitsi</w:t>
      </w:r>
      <w:proofErr w:type="spellEnd"/>
      <w:r>
        <w:rPr>
          <w:color w:val="333333"/>
        </w:rPr>
        <w:t xml:space="preserve"> </w:t>
      </w:r>
      <w:proofErr w:type="spellStart"/>
      <w:r>
        <w:rPr>
          <w:color w:val="333333"/>
        </w:rPr>
        <w:t>Dangarembga</w:t>
      </w:r>
      <w:proofErr w:type="spellEnd"/>
      <w:r>
        <w:rPr>
          <w:color w:val="333333"/>
        </w:rPr>
        <w:t xml:space="preserve">, </w:t>
      </w:r>
      <w:r w:rsidRPr="00B71193">
        <w:rPr>
          <w:i/>
          <w:iCs/>
          <w:color w:val="333333"/>
        </w:rPr>
        <w:t>Nervous Conditions</w:t>
      </w:r>
      <w:r>
        <w:rPr>
          <w:color w:val="333333"/>
        </w:rPr>
        <w:t xml:space="preserve">, </w:t>
      </w:r>
      <w:proofErr w:type="spellStart"/>
      <w:r>
        <w:rPr>
          <w:color w:val="333333"/>
        </w:rPr>
        <w:t>Ayebia</w:t>
      </w:r>
      <w:proofErr w:type="spellEnd"/>
      <w:r>
        <w:rPr>
          <w:color w:val="333333"/>
        </w:rPr>
        <w:t xml:space="preserve"> Clarke Publishing Limited, 1988, pp</w:t>
      </w:r>
      <w:r w:rsidR="00971A57">
        <w:rPr>
          <w:color w:val="333333"/>
        </w:rPr>
        <w:t xml:space="preserve"> 122-</w:t>
      </w:r>
      <w:r w:rsidR="002706C8">
        <w:rPr>
          <w:color w:val="333333"/>
        </w:rPr>
        <w:t>150</w:t>
      </w:r>
      <w:r>
        <w:rPr>
          <w:color w:val="333333"/>
        </w:rPr>
        <w:t xml:space="preserve"> </w:t>
      </w:r>
    </w:p>
    <w:p w14:paraId="12994C2E" w14:textId="77777777" w:rsidR="009A69E2" w:rsidRDefault="009A69E2" w:rsidP="002518EE">
      <w:pPr>
        <w:pStyle w:val="NormalWeb"/>
        <w:shd w:val="clear" w:color="auto" w:fill="FFFFFF"/>
        <w:spacing w:before="0" w:beforeAutospacing="0" w:after="0" w:afterAutospacing="0"/>
        <w:ind w:left="720" w:hanging="720"/>
        <w:jc w:val="both"/>
        <w:rPr>
          <w:color w:val="333333"/>
        </w:rPr>
      </w:pPr>
    </w:p>
    <w:p w14:paraId="72C45779" w14:textId="715CB810" w:rsidR="00866A90" w:rsidRDefault="00866A90" w:rsidP="002518EE">
      <w:pPr>
        <w:pStyle w:val="NormalWeb"/>
        <w:shd w:val="clear" w:color="auto" w:fill="FFFFFF"/>
        <w:spacing w:before="0" w:beforeAutospacing="0" w:after="0" w:afterAutospacing="0"/>
        <w:ind w:left="720" w:hanging="720"/>
        <w:jc w:val="both"/>
        <w:rPr>
          <w:color w:val="333333"/>
        </w:rPr>
      </w:pPr>
    </w:p>
    <w:p w14:paraId="0D0E2870" w14:textId="5B8994C4" w:rsidR="00866A90" w:rsidRDefault="00866A90" w:rsidP="002518EE">
      <w:pPr>
        <w:pStyle w:val="NormalWeb"/>
        <w:shd w:val="clear" w:color="auto" w:fill="FFFFFF"/>
        <w:spacing w:before="0" w:beforeAutospacing="0" w:after="0" w:afterAutospacing="0"/>
        <w:ind w:left="720" w:hanging="720"/>
        <w:jc w:val="both"/>
        <w:rPr>
          <w:b/>
          <w:bCs/>
          <w:color w:val="333333"/>
        </w:rPr>
      </w:pPr>
      <w:r>
        <w:rPr>
          <w:b/>
          <w:bCs/>
          <w:color w:val="333333"/>
        </w:rPr>
        <w:t>06/23 Colonial Sports</w:t>
      </w:r>
      <w:r w:rsidR="00DA251A">
        <w:rPr>
          <w:b/>
          <w:bCs/>
          <w:color w:val="333333"/>
        </w:rPr>
        <w:t xml:space="preserve"> &amp; </w:t>
      </w:r>
      <w:r w:rsidR="00B67C07">
        <w:rPr>
          <w:b/>
          <w:bCs/>
          <w:color w:val="333333"/>
        </w:rPr>
        <w:t xml:space="preserve">the </w:t>
      </w:r>
      <w:r w:rsidR="00545E51">
        <w:rPr>
          <w:b/>
          <w:bCs/>
          <w:color w:val="333333"/>
        </w:rPr>
        <w:t>Ideal Colonial Subject</w:t>
      </w:r>
    </w:p>
    <w:p w14:paraId="118318BD" w14:textId="776DEE0B" w:rsidR="007C264F" w:rsidRDefault="007D236A" w:rsidP="00BA37ED">
      <w:pPr>
        <w:pStyle w:val="NormalWeb"/>
        <w:shd w:val="clear" w:color="auto" w:fill="FFFFFF"/>
        <w:spacing w:before="0" w:beforeAutospacing="0" w:after="0" w:afterAutospacing="0"/>
        <w:ind w:left="720" w:hanging="720"/>
        <w:jc w:val="both"/>
        <w:rPr>
          <w:color w:val="333333"/>
        </w:rPr>
      </w:pPr>
      <w:r>
        <w:rPr>
          <w:color w:val="333333"/>
        </w:rPr>
        <w:t xml:space="preserve">Patrick F McDevitt, </w:t>
      </w:r>
      <w:r w:rsidR="00B66E09" w:rsidRPr="0034323E">
        <w:rPr>
          <w:i/>
          <w:iCs/>
          <w:color w:val="333333"/>
        </w:rPr>
        <w:t>May the Best Man Win: Sport, Masculinity and Nationalism</w:t>
      </w:r>
      <w:r w:rsidR="00754C49" w:rsidRPr="0034323E">
        <w:rPr>
          <w:i/>
          <w:iCs/>
          <w:color w:val="333333"/>
        </w:rPr>
        <w:t xml:space="preserve"> in Great Britain &amp; the Empire, 1800-1935</w:t>
      </w:r>
      <w:r w:rsidR="0034323E">
        <w:rPr>
          <w:color w:val="333333"/>
        </w:rPr>
        <w:t xml:space="preserve">, Palgrave McMillan, </w:t>
      </w:r>
      <w:r w:rsidR="002E7A98">
        <w:rPr>
          <w:color w:val="333333"/>
        </w:rPr>
        <w:t>2008, pp 1-14 (</w:t>
      </w:r>
      <w:r w:rsidR="00B34121">
        <w:rPr>
          <w:color w:val="333333"/>
        </w:rPr>
        <w:t>Gender &amp; Imperial Sport)</w:t>
      </w:r>
    </w:p>
    <w:p w14:paraId="4F5225DD" w14:textId="5ED37607" w:rsidR="002D67FB" w:rsidRDefault="002D67FB" w:rsidP="00BA37ED">
      <w:pPr>
        <w:pStyle w:val="NormalWeb"/>
        <w:shd w:val="clear" w:color="auto" w:fill="FFFFFF"/>
        <w:spacing w:before="0" w:beforeAutospacing="0" w:after="0" w:afterAutospacing="0"/>
        <w:ind w:left="720" w:hanging="720"/>
        <w:jc w:val="both"/>
        <w:rPr>
          <w:color w:val="333333"/>
        </w:rPr>
      </w:pPr>
      <w:r w:rsidRPr="005133C7">
        <w:rPr>
          <w:color w:val="333333"/>
        </w:rPr>
        <w:t xml:space="preserve">Kevin Shillington, </w:t>
      </w:r>
      <w:r w:rsidRPr="000609EB">
        <w:rPr>
          <w:i/>
          <w:iCs/>
          <w:color w:val="333333"/>
        </w:rPr>
        <w:t>History of Africa</w:t>
      </w:r>
      <w:r w:rsidR="00A23246">
        <w:rPr>
          <w:color w:val="333333"/>
        </w:rPr>
        <w:t xml:space="preserve"> (2012), pp 361- </w:t>
      </w:r>
      <w:r w:rsidR="00EC34D5">
        <w:rPr>
          <w:color w:val="333333"/>
        </w:rPr>
        <w:t>367 (The Economic Impact of Colonial Rule</w:t>
      </w:r>
      <w:r w:rsidR="00943681">
        <w:rPr>
          <w:color w:val="333333"/>
        </w:rPr>
        <w:t>), pp 367-370, (</w:t>
      </w:r>
      <w:r w:rsidR="00893209">
        <w:rPr>
          <w:color w:val="333333"/>
        </w:rPr>
        <w:t>The Nature &amp; Impact of Colonial Administration)</w:t>
      </w:r>
    </w:p>
    <w:p w14:paraId="7163CEB8" w14:textId="56BF29A0" w:rsidR="00E92C61" w:rsidRPr="00517C35" w:rsidRDefault="00E92C61" w:rsidP="00E92C61">
      <w:pPr>
        <w:pStyle w:val="NormalWeb"/>
        <w:shd w:val="clear" w:color="auto" w:fill="FFFFFF"/>
        <w:spacing w:before="0" w:beforeAutospacing="0" w:after="0" w:afterAutospacing="0"/>
        <w:ind w:left="720" w:hanging="720"/>
        <w:jc w:val="both"/>
        <w:rPr>
          <w:b/>
          <w:bCs/>
          <w:color w:val="333333"/>
          <w:u w:val="single"/>
        </w:rPr>
      </w:pPr>
      <w:r w:rsidRPr="00517C35">
        <w:rPr>
          <w:b/>
          <w:bCs/>
          <w:color w:val="333333"/>
          <w:u w:val="single"/>
        </w:rPr>
        <w:t>Movie: Fire in Babylon</w:t>
      </w:r>
    </w:p>
    <w:p w14:paraId="116D1C9E" w14:textId="77777777" w:rsidR="00BC3ACC" w:rsidRDefault="00BC3ACC" w:rsidP="00BA37ED">
      <w:pPr>
        <w:pStyle w:val="NormalWeb"/>
        <w:shd w:val="clear" w:color="auto" w:fill="FFFFFF"/>
        <w:spacing w:before="0" w:beforeAutospacing="0" w:after="0" w:afterAutospacing="0"/>
        <w:ind w:left="720" w:hanging="720"/>
        <w:jc w:val="both"/>
        <w:rPr>
          <w:b/>
          <w:bCs/>
          <w:color w:val="333333"/>
        </w:rPr>
      </w:pPr>
    </w:p>
    <w:p w14:paraId="1AFEB05F" w14:textId="77777777" w:rsidR="0060110A" w:rsidRDefault="008B4419" w:rsidP="00BA37ED">
      <w:pPr>
        <w:pStyle w:val="NormalWeb"/>
        <w:shd w:val="clear" w:color="auto" w:fill="FFFFFF"/>
        <w:spacing w:before="0" w:beforeAutospacing="0" w:after="0" w:afterAutospacing="0"/>
        <w:ind w:left="720" w:hanging="720"/>
        <w:jc w:val="both"/>
        <w:rPr>
          <w:b/>
          <w:bCs/>
          <w:color w:val="333333"/>
        </w:rPr>
      </w:pPr>
      <w:r>
        <w:rPr>
          <w:b/>
          <w:bCs/>
          <w:color w:val="333333"/>
        </w:rPr>
        <w:t>06/2</w:t>
      </w:r>
      <w:r w:rsidR="008340F3">
        <w:rPr>
          <w:b/>
          <w:bCs/>
          <w:color w:val="333333"/>
        </w:rPr>
        <w:t>4</w:t>
      </w:r>
      <w:r w:rsidR="00BC3ACC">
        <w:rPr>
          <w:b/>
          <w:bCs/>
          <w:color w:val="333333"/>
        </w:rPr>
        <w:t xml:space="preserve"> </w:t>
      </w:r>
      <w:r w:rsidR="003C0A9C">
        <w:rPr>
          <w:b/>
          <w:bCs/>
          <w:color w:val="333333"/>
        </w:rPr>
        <w:t>Anti-Colonial Wars and African Liberation?</w:t>
      </w:r>
    </w:p>
    <w:p w14:paraId="458BA71E" w14:textId="4EDCE013" w:rsidR="00D8028B" w:rsidRDefault="0060110A" w:rsidP="00BA37ED">
      <w:pPr>
        <w:pStyle w:val="NormalWeb"/>
        <w:shd w:val="clear" w:color="auto" w:fill="FFFFFF"/>
        <w:spacing w:before="0" w:beforeAutospacing="0" w:after="0" w:afterAutospacing="0"/>
        <w:ind w:left="720" w:hanging="720"/>
        <w:jc w:val="both"/>
        <w:rPr>
          <w:color w:val="333333"/>
        </w:rPr>
      </w:pPr>
      <w:r w:rsidRPr="005133C7">
        <w:rPr>
          <w:color w:val="333333"/>
        </w:rPr>
        <w:t xml:space="preserve">Kevin Shillington, </w:t>
      </w:r>
      <w:r w:rsidRPr="000609EB">
        <w:rPr>
          <w:i/>
          <w:iCs/>
          <w:color w:val="333333"/>
        </w:rPr>
        <w:t>History of Africa</w:t>
      </w:r>
      <w:r>
        <w:rPr>
          <w:color w:val="333333"/>
        </w:rPr>
        <w:t xml:space="preserve">, 2012, </w:t>
      </w:r>
      <w:r w:rsidR="00E95590">
        <w:rPr>
          <w:color w:val="333333"/>
        </w:rPr>
        <w:t>pp 374-</w:t>
      </w:r>
      <w:r w:rsidR="002C460F">
        <w:rPr>
          <w:color w:val="333333"/>
        </w:rPr>
        <w:t xml:space="preserve">378, </w:t>
      </w:r>
      <w:r w:rsidR="00C8495B">
        <w:rPr>
          <w:color w:val="333333"/>
        </w:rPr>
        <w:t>393-</w:t>
      </w:r>
      <w:r w:rsidR="00D8028B">
        <w:rPr>
          <w:color w:val="333333"/>
        </w:rPr>
        <w:t>400</w:t>
      </w:r>
    </w:p>
    <w:p w14:paraId="0A8D136B" w14:textId="4F16E43A" w:rsidR="00D8028B" w:rsidRPr="00D8028B" w:rsidRDefault="00D8028B" w:rsidP="00BA37ED">
      <w:pPr>
        <w:pStyle w:val="NormalWeb"/>
        <w:shd w:val="clear" w:color="auto" w:fill="FFFFFF"/>
        <w:spacing w:before="0" w:beforeAutospacing="0" w:after="0" w:afterAutospacing="0"/>
        <w:ind w:left="720" w:hanging="720"/>
        <w:jc w:val="both"/>
        <w:rPr>
          <w:b/>
          <w:bCs/>
          <w:color w:val="333333"/>
        </w:rPr>
      </w:pPr>
      <w:proofErr w:type="spellStart"/>
      <w:r>
        <w:rPr>
          <w:color w:val="333333"/>
        </w:rPr>
        <w:t>Tsitsi</w:t>
      </w:r>
      <w:proofErr w:type="spellEnd"/>
      <w:r>
        <w:rPr>
          <w:color w:val="333333"/>
        </w:rPr>
        <w:t xml:space="preserve"> </w:t>
      </w:r>
      <w:proofErr w:type="spellStart"/>
      <w:r>
        <w:rPr>
          <w:color w:val="333333"/>
        </w:rPr>
        <w:t>Dangarembga</w:t>
      </w:r>
      <w:proofErr w:type="spellEnd"/>
      <w:r>
        <w:rPr>
          <w:color w:val="333333"/>
        </w:rPr>
        <w:t xml:space="preserve">, </w:t>
      </w:r>
      <w:r w:rsidRPr="00B71193">
        <w:rPr>
          <w:i/>
          <w:iCs/>
          <w:color w:val="333333"/>
        </w:rPr>
        <w:t>Nervous Conditions</w:t>
      </w:r>
      <w:r>
        <w:rPr>
          <w:color w:val="333333"/>
        </w:rPr>
        <w:t xml:space="preserve">, </w:t>
      </w:r>
      <w:proofErr w:type="spellStart"/>
      <w:r>
        <w:rPr>
          <w:color w:val="333333"/>
        </w:rPr>
        <w:t>Ayebia</w:t>
      </w:r>
      <w:proofErr w:type="spellEnd"/>
      <w:r>
        <w:rPr>
          <w:color w:val="333333"/>
        </w:rPr>
        <w:t xml:space="preserve"> Clarke Publishing Limited, 1988, pp </w:t>
      </w:r>
      <w:r w:rsidR="00FF6A3C">
        <w:rPr>
          <w:color w:val="333333"/>
        </w:rPr>
        <w:t>1</w:t>
      </w:r>
      <w:r w:rsidR="00897F6E">
        <w:rPr>
          <w:color w:val="333333"/>
        </w:rPr>
        <w:t>51-178</w:t>
      </w:r>
    </w:p>
    <w:p w14:paraId="4D058606" w14:textId="5EA30A8B" w:rsidR="008B4419" w:rsidRDefault="008340F3" w:rsidP="00BA37ED">
      <w:pPr>
        <w:pStyle w:val="NormalWeb"/>
        <w:shd w:val="clear" w:color="auto" w:fill="FFFFFF"/>
        <w:spacing w:before="0" w:beforeAutospacing="0" w:after="0" w:afterAutospacing="0"/>
        <w:ind w:left="720" w:hanging="720"/>
        <w:jc w:val="both"/>
        <w:rPr>
          <w:color w:val="333333"/>
        </w:rPr>
      </w:pPr>
      <w:r>
        <w:rPr>
          <w:b/>
          <w:bCs/>
          <w:color w:val="333333"/>
        </w:rPr>
        <w:t xml:space="preserve"> </w:t>
      </w:r>
      <w:r w:rsidR="00802F78">
        <w:rPr>
          <w:color w:val="333333"/>
        </w:rPr>
        <w:t>Class discussion based on the novel</w:t>
      </w:r>
    </w:p>
    <w:p w14:paraId="2FD86BD6" w14:textId="1CADB574" w:rsidR="009D5162" w:rsidRDefault="009D5162" w:rsidP="00BA37ED">
      <w:pPr>
        <w:pStyle w:val="NormalWeb"/>
        <w:shd w:val="clear" w:color="auto" w:fill="FFFFFF"/>
        <w:spacing w:before="0" w:beforeAutospacing="0" w:after="0" w:afterAutospacing="0"/>
        <w:ind w:left="720" w:hanging="720"/>
        <w:jc w:val="both"/>
        <w:rPr>
          <w:color w:val="333333"/>
        </w:rPr>
      </w:pPr>
    </w:p>
    <w:p w14:paraId="5304B2D1" w14:textId="555BA852" w:rsidR="00BA37ED" w:rsidRDefault="009D5162" w:rsidP="00AF6AE7">
      <w:pPr>
        <w:pStyle w:val="NormalWeb"/>
        <w:shd w:val="clear" w:color="auto" w:fill="FFFFFF"/>
        <w:spacing w:before="0" w:beforeAutospacing="0" w:after="0" w:afterAutospacing="0"/>
        <w:ind w:left="720" w:hanging="720"/>
        <w:jc w:val="both"/>
        <w:rPr>
          <w:b/>
          <w:bCs/>
          <w:color w:val="333333"/>
        </w:rPr>
      </w:pPr>
      <w:r>
        <w:rPr>
          <w:b/>
          <w:bCs/>
          <w:color w:val="333333"/>
        </w:rPr>
        <w:t xml:space="preserve">06/25 </w:t>
      </w:r>
      <w:r w:rsidR="002812E2">
        <w:rPr>
          <w:b/>
          <w:bCs/>
          <w:color w:val="333333"/>
        </w:rPr>
        <w:t xml:space="preserve">Contemporary Africa &amp; </w:t>
      </w:r>
      <w:r w:rsidR="00FE3636">
        <w:rPr>
          <w:b/>
          <w:bCs/>
          <w:color w:val="333333"/>
        </w:rPr>
        <w:t>the World</w:t>
      </w:r>
    </w:p>
    <w:p w14:paraId="0E36F808" w14:textId="4EAB8F81" w:rsidR="002E4DC1" w:rsidRDefault="00FE3636" w:rsidP="0034323E">
      <w:pPr>
        <w:pStyle w:val="NormalWeb"/>
        <w:shd w:val="clear" w:color="auto" w:fill="FFFFFF"/>
        <w:spacing w:before="0" w:beforeAutospacing="0" w:after="0" w:afterAutospacing="0"/>
        <w:jc w:val="both"/>
        <w:rPr>
          <w:color w:val="333333"/>
        </w:rPr>
      </w:pPr>
      <w:r w:rsidRPr="005133C7">
        <w:rPr>
          <w:color w:val="333333"/>
        </w:rPr>
        <w:t>Kevin Shillington, History of Africa</w:t>
      </w:r>
      <w:r>
        <w:rPr>
          <w:color w:val="333333"/>
        </w:rPr>
        <w:t xml:space="preserve">, 2012, pp </w:t>
      </w:r>
      <w:r w:rsidR="007D7231">
        <w:rPr>
          <w:color w:val="333333"/>
        </w:rPr>
        <w:t>436-438</w:t>
      </w:r>
    </w:p>
    <w:p w14:paraId="26AD2440" w14:textId="4B9BE12F" w:rsidR="00762BC6" w:rsidRDefault="003D35CB" w:rsidP="0034323E">
      <w:pPr>
        <w:pStyle w:val="NormalWeb"/>
        <w:shd w:val="clear" w:color="auto" w:fill="FFFFFF"/>
        <w:spacing w:before="0" w:beforeAutospacing="0" w:after="0" w:afterAutospacing="0"/>
        <w:jc w:val="both"/>
        <w:rPr>
          <w:color w:val="333333"/>
        </w:rPr>
      </w:pPr>
      <w:proofErr w:type="spellStart"/>
      <w:r>
        <w:rPr>
          <w:color w:val="333333"/>
        </w:rPr>
        <w:t>Chipo</w:t>
      </w:r>
      <w:proofErr w:type="spellEnd"/>
      <w:r>
        <w:rPr>
          <w:color w:val="333333"/>
        </w:rPr>
        <w:t xml:space="preserve"> </w:t>
      </w:r>
      <w:proofErr w:type="spellStart"/>
      <w:r>
        <w:rPr>
          <w:color w:val="333333"/>
        </w:rPr>
        <w:t>Dendere</w:t>
      </w:r>
      <w:proofErr w:type="spellEnd"/>
      <w:r>
        <w:rPr>
          <w:color w:val="333333"/>
        </w:rPr>
        <w:t xml:space="preserve">, “What’s Next for Zimbabwe’s </w:t>
      </w:r>
      <w:r w:rsidR="00E957B8">
        <w:rPr>
          <w:color w:val="333333"/>
        </w:rPr>
        <w:t xml:space="preserve">Opposition </w:t>
      </w:r>
      <w:proofErr w:type="spellStart"/>
      <w:r w:rsidR="00E957B8">
        <w:rPr>
          <w:color w:val="333333"/>
        </w:rPr>
        <w:t>Aljezeera</w:t>
      </w:r>
      <w:proofErr w:type="spellEnd"/>
      <w:r w:rsidR="00E957B8">
        <w:rPr>
          <w:color w:val="333333"/>
        </w:rPr>
        <w:t xml:space="preserve"> News </w:t>
      </w:r>
      <w:hyperlink r:id="rId14" w:history="1">
        <w:r w:rsidR="002B2FBC" w:rsidRPr="00373937">
          <w:rPr>
            <w:rStyle w:val="Hyperlink"/>
          </w:rPr>
          <w:t>https://www.aljazeera.com/indepth/opinion/zimbabwe-opposition-180808085412159.html</w:t>
        </w:r>
      </w:hyperlink>
    </w:p>
    <w:p w14:paraId="337E289A" w14:textId="101AE3D6" w:rsidR="005D6570" w:rsidRDefault="005D6570" w:rsidP="0034323E">
      <w:pPr>
        <w:pStyle w:val="NormalWeb"/>
        <w:shd w:val="clear" w:color="auto" w:fill="FFFFFF"/>
        <w:spacing w:before="0" w:beforeAutospacing="0" w:after="0" w:afterAutospacing="0"/>
        <w:jc w:val="both"/>
        <w:rPr>
          <w:color w:val="333333"/>
        </w:rPr>
      </w:pPr>
      <w:proofErr w:type="spellStart"/>
      <w:r>
        <w:rPr>
          <w:color w:val="333333"/>
        </w:rPr>
        <w:t>Tsitsi</w:t>
      </w:r>
      <w:proofErr w:type="spellEnd"/>
      <w:r>
        <w:rPr>
          <w:color w:val="333333"/>
        </w:rPr>
        <w:t xml:space="preserve"> </w:t>
      </w:r>
      <w:proofErr w:type="spellStart"/>
      <w:r>
        <w:rPr>
          <w:color w:val="333333"/>
        </w:rPr>
        <w:t>Dangarembga</w:t>
      </w:r>
      <w:proofErr w:type="spellEnd"/>
      <w:r>
        <w:rPr>
          <w:color w:val="333333"/>
        </w:rPr>
        <w:t xml:space="preserve">, </w:t>
      </w:r>
      <w:r w:rsidRPr="00B71193">
        <w:rPr>
          <w:i/>
          <w:iCs/>
          <w:color w:val="333333"/>
        </w:rPr>
        <w:t>Nervous Conditions</w:t>
      </w:r>
      <w:r>
        <w:rPr>
          <w:color w:val="333333"/>
        </w:rPr>
        <w:t xml:space="preserve">, </w:t>
      </w:r>
      <w:proofErr w:type="spellStart"/>
      <w:r>
        <w:rPr>
          <w:color w:val="333333"/>
        </w:rPr>
        <w:t>Ayebia</w:t>
      </w:r>
      <w:proofErr w:type="spellEnd"/>
      <w:r>
        <w:rPr>
          <w:color w:val="333333"/>
        </w:rPr>
        <w:t xml:space="preserve"> Clarke Publishing Limited, 1988, pp </w:t>
      </w:r>
      <w:r w:rsidR="002725BC">
        <w:rPr>
          <w:color w:val="333333"/>
        </w:rPr>
        <w:t>179-</w:t>
      </w:r>
      <w:r w:rsidR="00762BC6">
        <w:rPr>
          <w:color w:val="333333"/>
        </w:rPr>
        <w:t>208</w:t>
      </w:r>
    </w:p>
    <w:p w14:paraId="72A34BF3" w14:textId="05A856D2" w:rsidR="00D77566" w:rsidRPr="00E948A1" w:rsidRDefault="00E948A1" w:rsidP="0034323E">
      <w:pPr>
        <w:pStyle w:val="NormalWeb"/>
        <w:shd w:val="clear" w:color="auto" w:fill="FFFFFF"/>
        <w:spacing w:before="0" w:beforeAutospacing="0" w:after="0" w:afterAutospacing="0"/>
        <w:jc w:val="both"/>
        <w:rPr>
          <w:color w:val="333333"/>
        </w:rPr>
      </w:pPr>
      <w:r>
        <w:rPr>
          <w:b/>
          <w:bCs/>
          <w:color w:val="333333"/>
        </w:rPr>
        <w:t xml:space="preserve">Test based on the novel </w:t>
      </w:r>
      <w:r>
        <w:rPr>
          <w:color w:val="333333"/>
        </w:rPr>
        <w:t>(Instructions &amp; prompt will be provided two weeks before this date)</w:t>
      </w:r>
    </w:p>
    <w:p w14:paraId="5FA150F4" w14:textId="77777777" w:rsidR="00FA4C11" w:rsidRDefault="00FA4C11" w:rsidP="0034323E">
      <w:pPr>
        <w:pStyle w:val="NormalWeb"/>
        <w:shd w:val="clear" w:color="auto" w:fill="FFFFFF"/>
        <w:spacing w:before="0" w:beforeAutospacing="0" w:after="0" w:afterAutospacing="0"/>
        <w:jc w:val="both"/>
        <w:rPr>
          <w:b/>
          <w:bCs/>
          <w:color w:val="333333"/>
        </w:rPr>
      </w:pPr>
    </w:p>
    <w:p w14:paraId="05ECE521" w14:textId="77777777" w:rsidR="00FA4C11" w:rsidRDefault="00FA4C11" w:rsidP="00FA4C11">
      <w:pPr>
        <w:pStyle w:val="NormalWeb"/>
        <w:shd w:val="clear" w:color="auto" w:fill="FFFFFF"/>
        <w:spacing w:before="0" w:beforeAutospacing="0" w:after="0" w:afterAutospacing="0"/>
        <w:jc w:val="center"/>
        <w:rPr>
          <w:b/>
          <w:bCs/>
          <w:color w:val="333333"/>
        </w:rPr>
      </w:pPr>
    </w:p>
    <w:p w14:paraId="3055890C" w14:textId="08708F4A" w:rsidR="00FA4C11" w:rsidRDefault="00FA4C11" w:rsidP="00FA4C11">
      <w:pPr>
        <w:pStyle w:val="NormalWeb"/>
        <w:shd w:val="clear" w:color="auto" w:fill="FFFFFF"/>
        <w:spacing w:before="0" w:beforeAutospacing="0" w:after="0" w:afterAutospacing="0"/>
        <w:jc w:val="center"/>
        <w:rPr>
          <w:b/>
          <w:bCs/>
          <w:color w:val="333333"/>
        </w:rPr>
      </w:pPr>
      <w:r>
        <w:rPr>
          <w:b/>
          <w:bCs/>
          <w:color w:val="333333"/>
        </w:rPr>
        <w:t>WEEK FOUR</w:t>
      </w:r>
    </w:p>
    <w:p w14:paraId="6135BC15" w14:textId="77777777" w:rsidR="00E8295F" w:rsidRDefault="00E8295F" w:rsidP="00FA4C11">
      <w:pPr>
        <w:pStyle w:val="NormalWeb"/>
        <w:shd w:val="clear" w:color="auto" w:fill="FFFFFF"/>
        <w:spacing w:before="0" w:beforeAutospacing="0" w:after="0" w:afterAutospacing="0"/>
        <w:jc w:val="center"/>
        <w:rPr>
          <w:b/>
          <w:bCs/>
          <w:color w:val="333333"/>
        </w:rPr>
      </w:pPr>
    </w:p>
    <w:p w14:paraId="3AC6E99C" w14:textId="7D133CCE" w:rsidR="00E8295F" w:rsidRDefault="00F719CC" w:rsidP="00E8295F">
      <w:pPr>
        <w:pStyle w:val="NormalWeb"/>
        <w:shd w:val="clear" w:color="auto" w:fill="FFFFFF"/>
        <w:spacing w:before="0" w:beforeAutospacing="0" w:after="0" w:afterAutospacing="0"/>
        <w:rPr>
          <w:b/>
          <w:bCs/>
          <w:color w:val="333333"/>
        </w:rPr>
      </w:pPr>
      <w:r>
        <w:rPr>
          <w:b/>
          <w:bCs/>
          <w:color w:val="333333"/>
        </w:rPr>
        <w:t xml:space="preserve">06/29 </w:t>
      </w:r>
      <w:r w:rsidR="00E8295F">
        <w:rPr>
          <w:b/>
          <w:bCs/>
          <w:color w:val="333333"/>
        </w:rPr>
        <w:t>Political Conflict and Ethnic Violence in Independent Africa</w:t>
      </w:r>
    </w:p>
    <w:p w14:paraId="54B89F41" w14:textId="71E3C9E0" w:rsidR="00E95857" w:rsidRDefault="00E95857" w:rsidP="00AD3257">
      <w:pPr>
        <w:pStyle w:val="NormalWeb"/>
        <w:shd w:val="clear" w:color="auto" w:fill="FFFFFF"/>
        <w:spacing w:before="0" w:beforeAutospacing="0" w:after="0" w:afterAutospacing="0"/>
        <w:jc w:val="both"/>
        <w:rPr>
          <w:color w:val="333333"/>
        </w:rPr>
      </w:pPr>
      <w:r w:rsidRPr="005133C7">
        <w:rPr>
          <w:color w:val="333333"/>
        </w:rPr>
        <w:t>Kevin Shillington, History of Africa</w:t>
      </w:r>
      <w:r>
        <w:rPr>
          <w:color w:val="333333"/>
        </w:rPr>
        <w:t xml:space="preserve">, 2012, pp </w:t>
      </w:r>
    </w:p>
    <w:p w14:paraId="4AC48AE3" w14:textId="54F2FB15" w:rsidR="00266B02" w:rsidRDefault="00266B02" w:rsidP="00F719CC">
      <w:pPr>
        <w:pStyle w:val="NormalWeb"/>
        <w:shd w:val="clear" w:color="auto" w:fill="FFFFFF"/>
        <w:spacing w:before="0" w:beforeAutospacing="0" w:after="0" w:afterAutospacing="0"/>
        <w:ind w:left="720" w:hanging="720"/>
        <w:jc w:val="both"/>
        <w:rPr>
          <w:color w:val="333333"/>
        </w:rPr>
      </w:pPr>
      <w:r>
        <w:rPr>
          <w:color w:val="333333"/>
        </w:rPr>
        <w:t>M</w:t>
      </w:r>
      <w:r w:rsidR="006E7974">
        <w:rPr>
          <w:color w:val="333333"/>
        </w:rPr>
        <w:t xml:space="preserve">ahmood Mamdani, </w:t>
      </w:r>
      <w:r w:rsidR="006E7974" w:rsidRPr="001817E0">
        <w:rPr>
          <w:i/>
          <w:iCs/>
          <w:color w:val="333333"/>
        </w:rPr>
        <w:t>When Victims Become Killers</w:t>
      </w:r>
      <w:r w:rsidR="00B65FDD" w:rsidRPr="001817E0">
        <w:rPr>
          <w:i/>
          <w:iCs/>
          <w:color w:val="333333"/>
        </w:rPr>
        <w:t>: Colonialism, Nativism and the Genocide in Rwanda</w:t>
      </w:r>
      <w:r w:rsidR="00B65FDD">
        <w:rPr>
          <w:color w:val="333333"/>
        </w:rPr>
        <w:t xml:space="preserve">, </w:t>
      </w:r>
      <w:r w:rsidR="00FA5DAC">
        <w:rPr>
          <w:color w:val="333333"/>
        </w:rPr>
        <w:t xml:space="preserve">Princeton University Press, </w:t>
      </w:r>
      <w:r w:rsidR="00AB41D6">
        <w:rPr>
          <w:color w:val="333333"/>
        </w:rPr>
        <w:t xml:space="preserve">2001, pp </w:t>
      </w:r>
      <w:r w:rsidR="00D737AB">
        <w:rPr>
          <w:color w:val="333333"/>
        </w:rPr>
        <w:t>(Thinking about Genocide/Introduction)</w:t>
      </w:r>
    </w:p>
    <w:p w14:paraId="56A36077" w14:textId="77777777" w:rsidR="00E95857" w:rsidRPr="00E95857" w:rsidRDefault="00E95857" w:rsidP="00E8295F">
      <w:pPr>
        <w:pStyle w:val="NormalWeb"/>
        <w:shd w:val="clear" w:color="auto" w:fill="FFFFFF"/>
        <w:spacing w:before="0" w:beforeAutospacing="0" w:after="0" w:afterAutospacing="0"/>
        <w:rPr>
          <w:color w:val="333333"/>
        </w:rPr>
      </w:pPr>
    </w:p>
    <w:p w14:paraId="56FF09E1" w14:textId="6B9F30F1" w:rsidR="00D77566" w:rsidRDefault="00EC621A" w:rsidP="0034323E">
      <w:pPr>
        <w:pStyle w:val="NormalWeb"/>
        <w:shd w:val="clear" w:color="auto" w:fill="FFFFFF"/>
        <w:spacing w:before="0" w:beforeAutospacing="0" w:after="0" w:afterAutospacing="0"/>
        <w:jc w:val="both"/>
        <w:rPr>
          <w:b/>
          <w:bCs/>
          <w:color w:val="333333"/>
        </w:rPr>
      </w:pPr>
      <w:r>
        <w:rPr>
          <w:b/>
          <w:bCs/>
          <w:color w:val="333333"/>
        </w:rPr>
        <w:t>06/</w:t>
      </w:r>
      <w:r w:rsidR="00F719CC">
        <w:rPr>
          <w:b/>
          <w:bCs/>
          <w:color w:val="333333"/>
        </w:rPr>
        <w:t>30</w:t>
      </w:r>
      <w:r>
        <w:rPr>
          <w:b/>
          <w:bCs/>
          <w:color w:val="333333"/>
        </w:rPr>
        <w:t xml:space="preserve"> </w:t>
      </w:r>
      <w:r w:rsidR="000817CF">
        <w:rPr>
          <w:b/>
          <w:bCs/>
          <w:color w:val="333333"/>
        </w:rPr>
        <w:t>Global Politics and Natural Resources in Africa</w:t>
      </w:r>
    </w:p>
    <w:p w14:paraId="3F30DF62" w14:textId="2968E494" w:rsidR="003914A7" w:rsidRDefault="00F7637C" w:rsidP="003F4BD6">
      <w:pPr>
        <w:ind w:left="720" w:hanging="720"/>
        <w:rPr>
          <w:rFonts w:ascii="Times New Roman" w:hAnsi="Times New Roman" w:cs="Times New Roman"/>
          <w:sz w:val="24"/>
          <w:szCs w:val="24"/>
        </w:rPr>
      </w:pPr>
      <w:r>
        <w:rPr>
          <w:rFonts w:ascii="Times New Roman" w:hAnsi="Times New Roman" w:cs="Times New Roman"/>
          <w:sz w:val="24"/>
          <w:szCs w:val="24"/>
        </w:rPr>
        <w:t xml:space="preserve">Carmody Padraig, </w:t>
      </w:r>
      <w:r w:rsidR="00D216C0" w:rsidRPr="002C48EA">
        <w:rPr>
          <w:rFonts w:ascii="Times New Roman" w:hAnsi="Times New Roman" w:cs="Times New Roman"/>
          <w:i/>
          <w:iCs/>
          <w:sz w:val="24"/>
          <w:szCs w:val="24"/>
        </w:rPr>
        <w:t>Globalization</w:t>
      </w:r>
      <w:r w:rsidR="008A5C1A" w:rsidRPr="002C48EA">
        <w:rPr>
          <w:rFonts w:ascii="Times New Roman" w:hAnsi="Times New Roman" w:cs="Times New Roman"/>
          <w:i/>
          <w:iCs/>
          <w:sz w:val="24"/>
          <w:szCs w:val="24"/>
        </w:rPr>
        <w:t xml:space="preserve">: Recolonization or </w:t>
      </w:r>
      <w:r w:rsidR="00DF0605" w:rsidRPr="002C48EA">
        <w:rPr>
          <w:rFonts w:ascii="Times New Roman" w:hAnsi="Times New Roman" w:cs="Times New Roman"/>
          <w:i/>
          <w:iCs/>
          <w:sz w:val="24"/>
          <w:szCs w:val="24"/>
        </w:rPr>
        <w:t>Renaissance?</w:t>
      </w:r>
      <w:r w:rsidR="008A5C1A">
        <w:rPr>
          <w:rFonts w:ascii="Times New Roman" w:hAnsi="Times New Roman" w:cs="Times New Roman"/>
          <w:sz w:val="24"/>
          <w:szCs w:val="24"/>
        </w:rPr>
        <w:t xml:space="preserve"> </w:t>
      </w:r>
      <w:r w:rsidR="00BB7952">
        <w:rPr>
          <w:rFonts w:ascii="Times New Roman" w:hAnsi="Times New Roman" w:cs="Times New Roman"/>
          <w:sz w:val="24"/>
          <w:szCs w:val="24"/>
        </w:rPr>
        <w:t xml:space="preserve">Lynne </w:t>
      </w:r>
      <w:proofErr w:type="spellStart"/>
      <w:r w:rsidR="00BB7952">
        <w:rPr>
          <w:rFonts w:ascii="Times New Roman" w:hAnsi="Times New Roman" w:cs="Times New Roman"/>
          <w:sz w:val="24"/>
          <w:szCs w:val="24"/>
        </w:rPr>
        <w:t>Ri</w:t>
      </w:r>
      <w:r w:rsidR="00465654">
        <w:rPr>
          <w:rFonts w:ascii="Times New Roman" w:hAnsi="Times New Roman" w:cs="Times New Roman"/>
          <w:sz w:val="24"/>
          <w:szCs w:val="24"/>
        </w:rPr>
        <w:t>e</w:t>
      </w:r>
      <w:r w:rsidR="00BB7952">
        <w:rPr>
          <w:rFonts w:ascii="Times New Roman" w:hAnsi="Times New Roman" w:cs="Times New Roman"/>
          <w:sz w:val="24"/>
          <w:szCs w:val="24"/>
        </w:rPr>
        <w:t>nner</w:t>
      </w:r>
      <w:proofErr w:type="spellEnd"/>
      <w:r w:rsidR="00BB7952">
        <w:rPr>
          <w:rFonts w:ascii="Times New Roman" w:hAnsi="Times New Roman" w:cs="Times New Roman"/>
          <w:sz w:val="24"/>
          <w:szCs w:val="24"/>
        </w:rPr>
        <w:t xml:space="preserve"> Publishers,</w:t>
      </w:r>
      <w:r w:rsidR="00465654">
        <w:rPr>
          <w:rFonts w:ascii="Times New Roman" w:hAnsi="Times New Roman" w:cs="Times New Roman"/>
          <w:sz w:val="24"/>
          <w:szCs w:val="24"/>
        </w:rPr>
        <w:t xml:space="preserve"> </w:t>
      </w:r>
      <w:r w:rsidR="00E02E34">
        <w:rPr>
          <w:rFonts w:ascii="Times New Roman" w:hAnsi="Times New Roman" w:cs="Times New Roman"/>
          <w:sz w:val="24"/>
          <w:szCs w:val="24"/>
        </w:rPr>
        <w:t>2010, pp</w:t>
      </w:r>
      <w:r w:rsidR="00195064">
        <w:rPr>
          <w:rFonts w:ascii="Times New Roman" w:hAnsi="Times New Roman" w:cs="Times New Roman"/>
          <w:sz w:val="24"/>
          <w:szCs w:val="24"/>
        </w:rPr>
        <w:t>.</w:t>
      </w:r>
      <w:r w:rsidR="00E02E34">
        <w:rPr>
          <w:rFonts w:ascii="Times New Roman" w:hAnsi="Times New Roman" w:cs="Times New Roman"/>
          <w:sz w:val="24"/>
          <w:szCs w:val="24"/>
        </w:rPr>
        <w:t xml:space="preserve"> </w:t>
      </w:r>
      <w:r w:rsidR="00DA492B">
        <w:rPr>
          <w:rFonts w:ascii="Times New Roman" w:hAnsi="Times New Roman" w:cs="Times New Roman"/>
          <w:sz w:val="24"/>
          <w:szCs w:val="24"/>
        </w:rPr>
        <w:t>11-33</w:t>
      </w:r>
      <w:r w:rsidR="00777EFB">
        <w:rPr>
          <w:rFonts w:ascii="Times New Roman" w:hAnsi="Times New Roman" w:cs="Times New Roman"/>
          <w:sz w:val="24"/>
          <w:szCs w:val="24"/>
        </w:rPr>
        <w:t>, (</w:t>
      </w:r>
      <w:r w:rsidR="002C48EA">
        <w:rPr>
          <w:rFonts w:ascii="Times New Roman" w:hAnsi="Times New Roman" w:cs="Times New Roman"/>
          <w:sz w:val="24"/>
          <w:szCs w:val="24"/>
        </w:rPr>
        <w:t>Chinese &amp; US Interests in Africa), with Francis Owusu</w:t>
      </w:r>
      <w:r w:rsidR="00BB7952">
        <w:rPr>
          <w:rFonts w:ascii="Times New Roman" w:hAnsi="Times New Roman" w:cs="Times New Roman"/>
          <w:sz w:val="24"/>
          <w:szCs w:val="24"/>
        </w:rPr>
        <w:t xml:space="preserve"> </w:t>
      </w:r>
      <w:r w:rsidR="008A5C1A">
        <w:rPr>
          <w:rFonts w:ascii="Times New Roman" w:hAnsi="Times New Roman" w:cs="Times New Roman"/>
          <w:sz w:val="24"/>
          <w:szCs w:val="24"/>
        </w:rPr>
        <w:t xml:space="preserve"> </w:t>
      </w:r>
    </w:p>
    <w:p w14:paraId="14956257" w14:textId="62BA6954" w:rsidR="003F4BD6" w:rsidRDefault="003F4BD6" w:rsidP="009F5C68">
      <w:pPr>
        <w:pStyle w:val="NormalWeb"/>
        <w:shd w:val="clear" w:color="auto" w:fill="FFFFFF"/>
        <w:spacing w:before="0" w:beforeAutospacing="0" w:after="0" w:afterAutospacing="0"/>
        <w:jc w:val="both"/>
        <w:rPr>
          <w:b/>
          <w:bCs/>
          <w:color w:val="333333"/>
        </w:rPr>
      </w:pPr>
      <w:r w:rsidRPr="00517C35">
        <w:rPr>
          <w:b/>
          <w:bCs/>
          <w:color w:val="333333"/>
        </w:rPr>
        <w:t>Movie:</w:t>
      </w:r>
      <w:r>
        <w:rPr>
          <w:b/>
          <w:bCs/>
          <w:color w:val="333333"/>
        </w:rPr>
        <w:t xml:space="preserve"> Blood Diamond</w:t>
      </w:r>
    </w:p>
    <w:p w14:paraId="24679655" w14:textId="34FEF40D" w:rsidR="00D253D2" w:rsidRDefault="00D253D2" w:rsidP="009F5C68">
      <w:pPr>
        <w:pStyle w:val="NormalWeb"/>
        <w:shd w:val="clear" w:color="auto" w:fill="FFFFFF"/>
        <w:spacing w:before="0" w:beforeAutospacing="0" w:after="0" w:afterAutospacing="0"/>
        <w:jc w:val="both"/>
        <w:rPr>
          <w:b/>
          <w:bCs/>
          <w:color w:val="333333"/>
        </w:rPr>
      </w:pPr>
    </w:p>
    <w:p w14:paraId="33E560E7" w14:textId="1E956F62" w:rsidR="00D253D2" w:rsidRDefault="00D253D2" w:rsidP="009F5C68">
      <w:pPr>
        <w:pStyle w:val="NormalWeb"/>
        <w:shd w:val="clear" w:color="auto" w:fill="FFFFFF"/>
        <w:spacing w:before="0" w:beforeAutospacing="0" w:after="0" w:afterAutospacing="0"/>
        <w:jc w:val="both"/>
        <w:rPr>
          <w:b/>
          <w:bCs/>
          <w:color w:val="333333"/>
        </w:rPr>
      </w:pPr>
      <w:r>
        <w:rPr>
          <w:b/>
          <w:bCs/>
          <w:color w:val="333333"/>
        </w:rPr>
        <w:t xml:space="preserve">07/1 </w:t>
      </w:r>
      <w:r w:rsidR="00CC7A74">
        <w:rPr>
          <w:b/>
          <w:bCs/>
          <w:color w:val="333333"/>
        </w:rPr>
        <w:t>Health &amp; Healing in Africa</w:t>
      </w:r>
    </w:p>
    <w:p w14:paraId="65DEBFF7" w14:textId="79B4F077" w:rsidR="00CC7A74" w:rsidRDefault="009A617F" w:rsidP="009A617F">
      <w:pPr>
        <w:pStyle w:val="NormalWeb"/>
        <w:shd w:val="clear" w:color="auto" w:fill="FFFFFF"/>
        <w:spacing w:before="0" w:beforeAutospacing="0" w:after="0" w:afterAutospacing="0"/>
        <w:ind w:left="720" w:hanging="720"/>
        <w:jc w:val="both"/>
        <w:rPr>
          <w:color w:val="333333"/>
        </w:rPr>
      </w:pPr>
      <w:r w:rsidRPr="009A617F">
        <w:rPr>
          <w:color w:val="333333"/>
        </w:rPr>
        <w:lastRenderedPageBreak/>
        <w:t>David Baranov, The African Transformation of Western Medicine and the Dynamics of Global Cultural Exchange (2008), Chapter 3, pp. 77-123</w:t>
      </w:r>
    </w:p>
    <w:p w14:paraId="2D79FD91" w14:textId="4C6585E5" w:rsidR="00C0558E" w:rsidRDefault="00121D1C" w:rsidP="009A617F">
      <w:pPr>
        <w:pStyle w:val="NormalWeb"/>
        <w:shd w:val="clear" w:color="auto" w:fill="FFFFFF"/>
        <w:spacing w:before="0" w:beforeAutospacing="0" w:after="0" w:afterAutospacing="0"/>
        <w:ind w:left="720" w:hanging="720"/>
        <w:jc w:val="both"/>
        <w:rPr>
          <w:color w:val="333333"/>
        </w:rPr>
      </w:pPr>
      <w:r w:rsidRPr="00121D1C">
        <w:rPr>
          <w:color w:val="333333"/>
        </w:rPr>
        <w:t>Kevin Shillington, History of Africa (2012), 479-480</w:t>
      </w:r>
    </w:p>
    <w:p w14:paraId="6DCE907C" w14:textId="7B4511B3" w:rsidR="00080148" w:rsidRPr="00CC7A74" w:rsidRDefault="0038002A" w:rsidP="009A617F">
      <w:pPr>
        <w:pStyle w:val="NormalWeb"/>
        <w:shd w:val="clear" w:color="auto" w:fill="FFFFFF"/>
        <w:spacing w:before="0" w:beforeAutospacing="0" w:after="0" w:afterAutospacing="0"/>
        <w:ind w:left="720" w:hanging="720"/>
        <w:jc w:val="both"/>
        <w:rPr>
          <w:color w:val="333333"/>
        </w:rPr>
      </w:pPr>
      <w:r w:rsidRPr="0038002A">
        <w:rPr>
          <w:color w:val="333333"/>
        </w:rPr>
        <w:t xml:space="preserve">Joseph R. Oppong and Ezekiel </w:t>
      </w:r>
      <w:proofErr w:type="spellStart"/>
      <w:r w:rsidRPr="0038002A">
        <w:rPr>
          <w:color w:val="333333"/>
        </w:rPr>
        <w:t>Kalipeni</w:t>
      </w:r>
      <w:proofErr w:type="spellEnd"/>
      <w:r w:rsidRPr="0038002A">
        <w:rPr>
          <w:color w:val="333333"/>
        </w:rPr>
        <w:t>, Perceptions and Misperceptions of AIDs in Africa in HIV and AIDS in Africa: Beyond Epidemiology (2004), pp. 47-57</w:t>
      </w:r>
    </w:p>
    <w:p w14:paraId="02134468" w14:textId="3833F2B1" w:rsidR="00B624FC" w:rsidRDefault="00B624FC" w:rsidP="009F5C68">
      <w:pPr>
        <w:pStyle w:val="NormalWeb"/>
        <w:shd w:val="clear" w:color="auto" w:fill="FFFFFF"/>
        <w:spacing w:before="0" w:beforeAutospacing="0" w:after="0" w:afterAutospacing="0"/>
        <w:jc w:val="both"/>
        <w:rPr>
          <w:b/>
          <w:bCs/>
          <w:color w:val="333333"/>
        </w:rPr>
      </w:pPr>
    </w:p>
    <w:p w14:paraId="6519A105" w14:textId="707BD548" w:rsidR="00C06FED" w:rsidRDefault="00B624FC" w:rsidP="009F5C68">
      <w:pPr>
        <w:pStyle w:val="NormalWeb"/>
        <w:shd w:val="clear" w:color="auto" w:fill="FFFFFF"/>
        <w:spacing w:before="0" w:beforeAutospacing="0" w:after="0" w:afterAutospacing="0"/>
        <w:jc w:val="both"/>
        <w:rPr>
          <w:color w:val="333333"/>
        </w:rPr>
      </w:pPr>
      <w:r>
        <w:rPr>
          <w:b/>
          <w:bCs/>
          <w:color w:val="333333"/>
        </w:rPr>
        <w:t xml:space="preserve">07/2 </w:t>
      </w:r>
      <w:r w:rsidR="00162359">
        <w:rPr>
          <w:b/>
          <w:bCs/>
          <w:color w:val="333333"/>
        </w:rPr>
        <w:t xml:space="preserve">Thinking Africa &amp; </w:t>
      </w:r>
      <w:r w:rsidR="0098539E">
        <w:rPr>
          <w:b/>
          <w:bCs/>
          <w:color w:val="333333"/>
        </w:rPr>
        <w:t>Reflections</w:t>
      </w:r>
      <w:r w:rsidR="00A8570F">
        <w:rPr>
          <w:b/>
          <w:bCs/>
          <w:color w:val="333333"/>
        </w:rPr>
        <w:t xml:space="preserve"> </w:t>
      </w:r>
      <w:r w:rsidR="007C29CC">
        <w:rPr>
          <w:color w:val="333333"/>
        </w:rPr>
        <w:t xml:space="preserve">Curtis </w:t>
      </w:r>
      <w:proofErr w:type="spellStart"/>
      <w:r w:rsidR="007C29CC">
        <w:rPr>
          <w:color w:val="333333"/>
        </w:rPr>
        <w:t>Keim</w:t>
      </w:r>
      <w:proofErr w:type="spellEnd"/>
      <w:r w:rsidR="007C29CC">
        <w:rPr>
          <w:color w:val="333333"/>
        </w:rPr>
        <w:t>, Mistaking Africa</w:t>
      </w:r>
      <w:r w:rsidR="00755D73">
        <w:rPr>
          <w:color w:val="333333"/>
        </w:rPr>
        <w:t>: Curiosities and Inventions of the American Mind</w:t>
      </w:r>
      <w:r w:rsidR="00A8534B">
        <w:rPr>
          <w:color w:val="333333"/>
        </w:rPr>
        <w:t xml:space="preserve">, Westview Press, </w:t>
      </w:r>
      <w:r w:rsidR="00E7433A">
        <w:rPr>
          <w:color w:val="333333"/>
        </w:rPr>
        <w:t>20</w:t>
      </w:r>
      <w:r w:rsidR="00744AFA">
        <w:rPr>
          <w:color w:val="333333"/>
        </w:rPr>
        <w:t>14</w:t>
      </w:r>
      <w:r w:rsidR="00E7433A">
        <w:rPr>
          <w:color w:val="333333"/>
        </w:rPr>
        <w:t xml:space="preserve">, pp. </w:t>
      </w:r>
      <w:r w:rsidR="00C06FED">
        <w:rPr>
          <w:color w:val="333333"/>
        </w:rPr>
        <w:t>15-29</w:t>
      </w:r>
    </w:p>
    <w:p w14:paraId="59B21494" w14:textId="1FCC617C" w:rsidR="00BA0886" w:rsidRDefault="00BA0886" w:rsidP="009F5C68">
      <w:pPr>
        <w:pStyle w:val="NormalWeb"/>
        <w:shd w:val="clear" w:color="auto" w:fill="FFFFFF"/>
        <w:spacing w:before="0" w:beforeAutospacing="0" w:after="0" w:afterAutospacing="0"/>
        <w:jc w:val="both"/>
        <w:rPr>
          <w:color w:val="333333"/>
        </w:rPr>
      </w:pPr>
    </w:p>
    <w:p w14:paraId="7EC4A537" w14:textId="18175E08" w:rsidR="00BA0886" w:rsidRPr="00E11648" w:rsidRDefault="00E11648" w:rsidP="009F5C68">
      <w:pPr>
        <w:pStyle w:val="NormalWeb"/>
        <w:shd w:val="clear" w:color="auto" w:fill="FFFFFF"/>
        <w:spacing w:before="0" w:beforeAutospacing="0" w:after="0" w:afterAutospacing="0"/>
        <w:jc w:val="both"/>
        <w:rPr>
          <w:b/>
          <w:bCs/>
          <w:color w:val="333333"/>
        </w:rPr>
      </w:pPr>
      <w:r>
        <w:rPr>
          <w:b/>
          <w:bCs/>
          <w:color w:val="333333"/>
        </w:rPr>
        <w:t xml:space="preserve">As instructor for the class, I reserve the right to adjust the syllabus as I see fit. </w:t>
      </w:r>
      <w:bookmarkStart w:id="0" w:name="_GoBack"/>
      <w:bookmarkEnd w:id="0"/>
    </w:p>
    <w:sectPr w:rsidR="00BA0886" w:rsidRPr="00E11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C5787"/>
    <w:multiLevelType w:val="hybridMultilevel"/>
    <w:tmpl w:val="3468F10A"/>
    <w:lvl w:ilvl="0" w:tplc="FE00EDB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D5"/>
    <w:rsid w:val="0002283B"/>
    <w:rsid w:val="00022C98"/>
    <w:rsid w:val="00037754"/>
    <w:rsid w:val="00057E56"/>
    <w:rsid w:val="000609EB"/>
    <w:rsid w:val="00065AC1"/>
    <w:rsid w:val="00072FFA"/>
    <w:rsid w:val="00080148"/>
    <w:rsid w:val="000817CF"/>
    <w:rsid w:val="000D2968"/>
    <w:rsid w:val="000E75E8"/>
    <w:rsid w:val="00102778"/>
    <w:rsid w:val="00110259"/>
    <w:rsid w:val="00121D1C"/>
    <w:rsid w:val="0012637E"/>
    <w:rsid w:val="001329BE"/>
    <w:rsid w:val="00134A0E"/>
    <w:rsid w:val="001467B5"/>
    <w:rsid w:val="0015035A"/>
    <w:rsid w:val="00162359"/>
    <w:rsid w:val="00165E25"/>
    <w:rsid w:val="001817E0"/>
    <w:rsid w:val="001874CC"/>
    <w:rsid w:val="00195064"/>
    <w:rsid w:val="001B32D6"/>
    <w:rsid w:val="001C059E"/>
    <w:rsid w:val="001C3352"/>
    <w:rsid w:val="001C4E73"/>
    <w:rsid w:val="001D65D0"/>
    <w:rsid w:val="001D6825"/>
    <w:rsid w:val="001F041F"/>
    <w:rsid w:val="001F4705"/>
    <w:rsid w:val="001F66B1"/>
    <w:rsid w:val="002007EA"/>
    <w:rsid w:val="00206BFE"/>
    <w:rsid w:val="00207521"/>
    <w:rsid w:val="002212E8"/>
    <w:rsid w:val="00223EA0"/>
    <w:rsid w:val="00235A88"/>
    <w:rsid w:val="00243498"/>
    <w:rsid w:val="002518EE"/>
    <w:rsid w:val="00257BBC"/>
    <w:rsid w:val="00266B02"/>
    <w:rsid w:val="002706C8"/>
    <w:rsid w:val="002725BC"/>
    <w:rsid w:val="0027646E"/>
    <w:rsid w:val="002812E2"/>
    <w:rsid w:val="00295259"/>
    <w:rsid w:val="002A2072"/>
    <w:rsid w:val="002A2684"/>
    <w:rsid w:val="002A74D3"/>
    <w:rsid w:val="002B2FBC"/>
    <w:rsid w:val="002B6A30"/>
    <w:rsid w:val="002C38DA"/>
    <w:rsid w:val="002C460F"/>
    <w:rsid w:val="002C48EA"/>
    <w:rsid w:val="002D67FB"/>
    <w:rsid w:val="002E4DC1"/>
    <w:rsid w:val="002E7A98"/>
    <w:rsid w:val="0030484C"/>
    <w:rsid w:val="003229BF"/>
    <w:rsid w:val="00323075"/>
    <w:rsid w:val="0034323E"/>
    <w:rsid w:val="0035320D"/>
    <w:rsid w:val="00353DD5"/>
    <w:rsid w:val="00357B2C"/>
    <w:rsid w:val="0037530E"/>
    <w:rsid w:val="00376771"/>
    <w:rsid w:val="0038002A"/>
    <w:rsid w:val="003865F6"/>
    <w:rsid w:val="003914A7"/>
    <w:rsid w:val="003B0369"/>
    <w:rsid w:val="003C0A9C"/>
    <w:rsid w:val="003D35CB"/>
    <w:rsid w:val="003D3C5D"/>
    <w:rsid w:val="003D65F9"/>
    <w:rsid w:val="003E27DF"/>
    <w:rsid w:val="003E400D"/>
    <w:rsid w:val="003E7F46"/>
    <w:rsid w:val="003F4BD6"/>
    <w:rsid w:val="00404E71"/>
    <w:rsid w:val="00414596"/>
    <w:rsid w:val="00417882"/>
    <w:rsid w:val="00465654"/>
    <w:rsid w:val="00465F90"/>
    <w:rsid w:val="00472FBC"/>
    <w:rsid w:val="004779E0"/>
    <w:rsid w:val="00494269"/>
    <w:rsid w:val="004A18C3"/>
    <w:rsid w:val="004C01E3"/>
    <w:rsid w:val="004C53D2"/>
    <w:rsid w:val="004D3424"/>
    <w:rsid w:val="004F3F74"/>
    <w:rsid w:val="005009C8"/>
    <w:rsid w:val="00506069"/>
    <w:rsid w:val="005073DF"/>
    <w:rsid w:val="00513102"/>
    <w:rsid w:val="005133C7"/>
    <w:rsid w:val="00517C35"/>
    <w:rsid w:val="00522774"/>
    <w:rsid w:val="00530F15"/>
    <w:rsid w:val="00545E51"/>
    <w:rsid w:val="0059617B"/>
    <w:rsid w:val="005B43BF"/>
    <w:rsid w:val="005D1E77"/>
    <w:rsid w:val="005D57B0"/>
    <w:rsid w:val="005D6570"/>
    <w:rsid w:val="005F7665"/>
    <w:rsid w:val="0060110A"/>
    <w:rsid w:val="00621CD8"/>
    <w:rsid w:val="00631366"/>
    <w:rsid w:val="006461B7"/>
    <w:rsid w:val="00650176"/>
    <w:rsid w:val="006735A8"/>
    <w:rsid w:val="00682946"/>
    <w:rsid w:val="00691B51"/>
    <w:rsid w:val="006934B6"/>
    <w:rsid w:val="006B1AFF"/>
    <w:rsid w:val="006D67A9"/>
    <w:rsid w:val="006E6C50"/>
    <w:rsid w:val="006E7974"/>
    <w:rsid w:val="00702927"/>
    <w:rsid w:val="00713417"/>
    <w:rsid w:val="00715641"/>
    <w:rsid w:val="00721CAF"/>
    <w:rsid w:val="00744AFA"/>
    <w:rsid w:val="00754C49"/>
    <w:rsid w:val="00755D73"/>
    <w:rsid w:val="00762BC6"/>
    <w:rsid w:val="00777EFB"/>
    <w:rsid w:val="00781A58"/>
    <w:rsid w:val="00782FB0"/>
    <w:rsid w:val="0078687A"/>
    <w:rsid w:val="00793A19"/>
    <w:rsid w:val="00796A3A"/>
    <w:rsid w:val="00796F67"/>
    <w:rsid w:val="007A5A74"/>
    <w:rsid w:val="007A5DFA"/>
    <w:rsid w:val="007B259F"/>
    <w:rsid w:val="007C264F"/>
    <w:rsid w:val="007C29CC"/>
    <w:rsid w:val="007D236A"/>
    <w:rsid w:val="007D2604"/>
    <w:rsid w:val="007D7231"/>
    <w:rsid w:val="007F1457"/>
    <w:rsid w:val="007F6C2F"/>
    <w:rsid w:val="00800551"/>
    <w:rsid w:val="00802F78"/>
    <w:rsid w:val="00811F3E"/>
    <w:rsid w:val="00827A53"/>
    <w:rsid w:val="008340F3"/>
    <w:rsid w:val="008408C2"/>
    <w:rsid w:val="00841695"/>
    <w:rsid w:val="00863416"/>
    <w:rsid w:val="00866A90"/>
    <w:rsid w:val="00876FD2"/>
    <w:rsid w:val="00893209"/>
    <w:rsid w:val="00897F6E"/>
    <w:rsid w:val="008A08C0"/>
    <w:rsid w:val="008A5C1A"/>
    <w:rsid w:val="008A7E92"/>
    <w:rsid w:val="008B4419"/>
    <w:rsid w:val="008D230F"/>
    <w:rsid w:val="008D2E83"/>
    <w:rsid w:val="008E75CB"/>
    <w:rsid w:val="008F6FD9"/>
    <w:rsid w:val="00904268"/>
    <w:rsid w:val="00910792"/>
    <w:rsid w:val="009110A2"/>
    <w:rsid w:val="00912ADA"/>
    <w:rsid w:val="00913D2E"/>
    <w:rsid w:val="00927B29"/>
    <w:rsid w:val="00943681"/>
    <w:rsid w:val="00944095"/>
    <w:rsid w:val="00946BD2"/>
    <w:rsid w:val="00964CF0"/>
    <w:rsid w:val="00971A57"/>
    <w:rsid w:val="0098463D"/>
    <w:rsid w:val="0098539E"/>
    <w:rsid w:val="00986B06"/>
    <w:rsid w:val="009931A5"/>
    <w:rsid w:val="009A4CF0"/>
    <w:rsid w:val="009A617F"/>
    <w:rsid w:val="009A69E2"/>
    <w:rsid w:val="009D5162"/>
    <w:rsid w:val="009D7A34"/>
    <w:rsid w:val="009F637A"/>
    <w:rsid w:val="00A23007"/>
    <w:rsid w:val="00A23246"/>
    <w:rsid w:val="00A50EA7"/>
    <w:rsid w:val="00A52CC1"/>
    <w:rsid w:val="00A662EB"/>
    <w:rsid w:val="00A839A1"/>
    <w:rsid w:val="00A8534B"/>
    <w:rsid w:val="00A8570F"/>
    <w:rsid w:val="00A935CA"/>
    <w:rsid w:val="00AB41D6"/>
    <w:rsid w:val="00AE76CE"/>
    <w:rsid w:val="00AF6AE7"/>
    <w:rsid w:val="00AF79E0"/>
    <w:rsid w:val="00B15769"/>
    <w:rsid w:val="00B21C37"/>
    <w:rsid w:val="00B34121"/>
    <w:rsid w:val="00B43E01"/>
    <w:rsid w:val="00B47B2D"/>
    <w:rsid w:val="00B55749"/>
    <w:rsid w:val="00B624FC"/>
    <w:rsid w:val="00B65FDD"/>
    <w:rsid w:val="00B66E09"/>
    <w:rsid w:val="00B67C07"/>
    <w:rsid w:val="00B71193"/>
    <w:rsid w:val="00B91436"/>
    <w:rsid w:val="00BA0886"/>
    <w:rsid w:val="00BA37ED"/>
    <w:rsid w:val="00BB7952"/>
    <w:rsid w:val="00BC2850"/>
    <w:rsid w:val="00BC3ACC"/>
    <w:rsid w:val="00BC74FF"/>
    <w:rsid w:val="00C03C70"/>
    <w:rsid w:val="00C0558E"/>
    <w:rsid w:val="00C06FED"/>
    <w:rsid w:val="00C20B9C"/>
    <w:rsid w:val="00C23EDE"/>
    <w:rsid w:val="00C4657A"/>
    <w:rsid w:val="00C46E22"/>
    <w:rsid w:val="00C5010F"/>
    <w:rsid w:val="00C543A4"/>
    <w:rsid w:val="00C71379"/>
    <w:rsid w:val="00C73ED0"/>
    <w:rsid w:val="00C81828"/>
    <w:rsid w:val="00C8495B"/>
    <w:rsid w:val="00CA003B"/>
    <w:rsid w:val="00CB0250"/>
    <w:rsid w:val="00CC0A4B"/>
    <w:rsid w:val="00CC543D"/>
    <w:rsid w:val="00CC7A74"/>
    <w:rsid w:val="00CD151D"/>
    <w:rsid w:val="00CF696D"/>
    <w:rsid w:val="00D02E19"/>
    <w:rsid w:val="00D14A17"/>
    <w:rsid w:val="00D216C0"/>
    <w:rsid w:val="00D253D2"/>
    <w:rsid w:val="00D42750"/>
    <w:rsid w:val="00D562AA"/>
    <w:rsid w:val="00D737AB"/>
    <w:rsid w:val="00D74228"/>
    <w:rsid w:val="00D77566"/>
    <w:rsid w:val="00D8028B"/>
    <w:rsid w:val="00D86673"/>
    <w:rsid w:val="00D918F2"/>
    <w:rsid w:val="00DA251A"/>
    <w:rsid w:val="00DA492B"/>
    <w:rsid w:val="00DA6D28"/>
    <w:rsid w:val="00DB6072"/>
    <w:rsid w:val="00DB6BF2"/>
    <w:rsid w:val="00DD2180"/>
    <w:rsid w:val="00DF0605"/>
    <w:rsid w:val="00DF0C4A"/>
    <w:rsid w:val="00DF145A"/>
    <w:rsid w:val="00DF4009"/>
    <w:rsid w:val="00E02E18"/>
    <w:rsid w:val="00E02E34"/>
    <w:rsid w:val="00E11648"/>
    <w:rsid w:val="00E2626E"/>
    <w:rsid w:val="00E406E4"/>
    <w:rsid w:val="00E40E69"/>
    <w:rsid w:val="00E444FC"/>
    <w:rsid w:val="00E5546A"/>
    <w:rsid w:val="00E7433A"/>
    <w:rsid w:val="00E75C73"/>
    <w:rsid w:val="00E7638D"/>
    <w:rsid w:val="00E8295F"/>
    <w:rsid w:val="00E92C61"/>
    <w:rsid w:val="00E93C25"/>
    <w:rsid w:val="00E948A1"/>
    <w:rsid w:val="00E95590"/>
    <w:rsid w:val="00E957B8"/>
    <w:rsid w:val="00E95857"/>
    <w:rsid w:val="00EC34D5"/>
    <w:rsid w:val="00EC5071"/>
    <w:rsid w:val="00EC621A"/>
    <w:rsid w:val="00EC6C16"/>
    <w:rsid w:val="00ED4AFB"/>
    <w:rsid w:val="00EE780F"/>
    <w:rsid w:val="00F270AA"/>
    <w:rsid w:val="00F41CFF"/>
    <w:rsid w:val="00F45787"/>
    <w:rsid w:val="00F5312A"/>
    <w:rsid w:val="00F66745"/>
    <w:rsid w:val="00F719CC"/>
    <w:rsid w:val="00F73808"/>
    <w:rsid w:val="00F73848"/>
    <w:rsid w:val="00F7637C"/>
    <w:rsid w:val="00F81536"/>
    <w:rsid w:val="00F81C39"/>
    <w:rsid w:val="00F96A90"/>
    <w:rsid w:val="00FA2399"/>
    <w:rsid w:val="00FA4C11"/>
    <w:rsid w:val="00FA5DAC"/>
    <w:rsid w:val="00FB1D57"/>
    <w:rsid w:val="00FC11FD"/>
    <w:rsid w:val="00FC1881"/>
    <w:rsid w:val="00FC32AF"/>
    <w:rsid w:val="00FC5378"/>
    <w:rsid w:val="00FC637F"/>
    <w:rsid w:val="00FE3636"/>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D701"/>
  <w15:chartTrackingRefBased/>
  <w15:docId w15:val="{D68B1108-AE1C-154C-9342-D1DE822E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436"/>
    <w:rPr>
      <w:color w:val="0563C1" w:themeColor="hyperlink"/>
      <w:u w:val="single"/>
    </w:rPr>
  </w:style>
  <w:style w:type="character" w:styleId="UnresolvedMention">
    <w:name w:val="Unresolved Mention"/>
    <w:basedOn w:val="DefaultParagraphFont"/>
    <w:uiPriority w:val="99"/>
    <w:semiHidden/>
    <w:unhideWhenUsed/>
    <w:rsid w:val="00B91436"/>
    <w:rPr>
      <w:color w:val="605E5C"/>
      <w:shd w:val="clear" w:color="auto" w:fill="E1DFDD"/>
    </w:rPr>
  </w:style>
  <w:style w:type="paragraph" w:styleId="ListParagraph">
    <w:name w:val="List Paragraph"/>
    <w:basedOn w:val="Normal"/>
    <w:uiPriority w:val="34"/>
    <w:qFormat/>
    <w:rsid w:val="007A5A74"/>
    <w:pPr>
      <w:spacing w:after="160" w:line="259" w:lineRule="auto"/>
      <w:ind w:left="720"/>
      <w:contextualSpacing/>
    </w:pPr>
    <w:rPr>
      <w:rFonts w:eastAsiaTheme="minorHAnsi"/>
    </w:rPr>
  </w:style>
  <w:style w:type="paragraph" w:styleId="NormalWeb">
    <w:name w:val="Normal (Web)"/>
    <w:basedOn w:val="Normal"/>
    <w:uiPriority w:val="99"/>
    <w:unhideWhenUsed/>
    <w:rsid w:val="00243498"/>
    <w:pPr>
      <w:spacing w:before="100" w:beforeAutospacing="1" w:after="100" w:afterAutospacing="1"/>
    </w:pPr>
    <w:rPr>
      <w:rFonts w:ascii="Times New Roman" w:eastAsia="Times New Roman" w:hAnsi="Times New Roman" w:cs="Times New Roman"/>
      <w:sz w:val="24"/>
      <w:szCs w:val="24"/>
      <w:lang w:val="en-ZA" w:eastAsia="en-ZA"/>
    </w:rPr>
  </w:style>
  <w:style w:type="character" w:styleId="Emphasis">
    <w:name w:val="Emphasis"/>
    <w:uiPriority w:val="20"/>
    <w:qFormat/>
    <w:rsid w:val="002434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umn.edu/howto/citationguides" TargetMode="External"/><Relationship Id="rId13" Type="http://schemas.openxmlformats.org/officeDocument/2006/relationships/hyperlink" Target="https://z.umn.edu/2wxi" TargetMode="External"/><Relationship Id="rId3" Type="http://schemas.openxmlformats.org/officeDocument/2006/relationships/settings" Target="settings.xml"/><Relationship Id="rId7" Type="http://schemas.openxmlformats.org/officeDocument/2006/relationships/hyperlink" Target="https://onestop.umn.edu/academics/take-class-non-degreeguest-student" TargetMode="External"/><Relationship Id="rId12" Type="http://schemas.openxmlformats.org/officeDocument/2006/relationships/hyperlink" Target="http://writing.umn.edu/sw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edax006@umn.edu" TargetMode="External"/><Relationship Id="rId11" Type="http://schemas.openxmlformats.org/officeDocument/2006/relationships/hyperlink" Target="https://communitystandards.umn.edu/avoid-violations/avoiding-scholastic-dishonesty"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policy.umn.edu/education/instructorresp" TargetMode="External"/><Relationship Id="rId4" Type="http://schemas.openxmlformats.org/officeDocument/2006/relationships/webSettings" Target="webSettings.xml"/><Relationship Id="rId9" Type="http://schemas.openxmlformats.org/officeDocument/2006/relationships/hyperlink" Target="http://regents.umn.edu/sites/regents.umn.edu/files/policies/Student_Conduct_Code.pdf" TargetMode="External"/><Relationship Id="rId14" Type="http://schemas.openxmlformats.org/officeDocument/2006/relationships/hyperlink" Target="https://www.aljazeera.com/indepth/opinion/zimbabwe-opposition-1808080854121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6</Pages>
  <Words>1882</Words>
  <Characters>10728</Characters>
  <Application>Microsoft Office Word</Application>
  <DocSecurity>0</DocSecurity>
  <Lines>89</Lines>
  <Paragraphs>25</Paragraphs>
  <ScaleCrop>false</ScaleCrop>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seda</dc:creator>
  <cp:keywords/>
  <dc:description/>
  <cp:lastModifiedBy>abraham seda</cp:lastModifiedBy>
  <cp:revision>308</cp:revision>
  <dcterms:created xsi:type="dcterms:W3CDTF">2020-03-23T04:21:00Z</dcterms:created>
  <dcterms:modified xsi:type="dcterms:W3CDTF">2020-05-23T19:15:00Z</dcterms:modified>
</cp:coreProperties>
</file>